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46" w:rsidRPr="00530CD2" w:rsidRDefault="003D0504">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59776" behindDoc="0" locked="0" layoutInCell="1" allowOverlap="1" wp14:anchorId="000BF49E" wp14:editId="65B40014">
            <wp:simplePos x="0" y="0"/>
            <wp:positionH relativeFrom="margin">
              <wp:posOffset>155575</wp:posOffset>
            </wp:positionH>
            <wp:positionV relativeFrom="margin">
              <wp:posOffset>-100965</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CD2">
        <w:rPr>
          <w:rFonts w:ascii="Century Gothic" w:eastAsia="Century Gothic" w:hAnsi="Century Gothic" w:cs="Century Gothic"/>
          <w:b/>
          <w:bCs/>
          <w:noProof/>
          <w:color w:val="016102"/>
          <w:sz w:val="20"/>
          <w:szCs w:val="20"/>
        </w:rPr>
        <w:drawing>
          <wp:anchor distT="0" distB="0" distL="114300" distR="114300" simplePos="0" relativeHeight="251657728" behindDoc="1" locked="0" layoutInCell="0" allowOverlap="1">
            <wp:simplePos x="0" y="0"/>
            <wp:positionH relativeFrom="page">
              <wp:posOffset>330835</wp:posOffset>
            </wp:positionH>
            <wp:positionV relativeFrom="page">
              <wp:posOffset>377825</wp:posOffset>
            </wp:positionV>
            <wp:extent cx="6940550" cy="10182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Lst>
                    </a:blip>
                    <a:srcRect/>
                    <a:stretch>
                      <a:fillRect/>
                    </a:stretch>
                  </pic:blipFill>
                  <pic:spPr bwMode="auto">
                    <a:xfrm>
                      <a:off x="0" y="0"/>
                      <a:ext cx="6940550" cy="10182225"/>
                    </a:xfrm>
                    <a:prstGeom prst="rect">
                      <a:avLst/>
                    </a:prstGeom>
                    <a:noFill/>
                  </pic:spPr>
                </pic:pic>
              </a:graphicData>
            </a:graphic>
          </wp:anchor>
        </w:drawing>
      </w:r>
      <w:r w:rsidR="00530CD2" w:rsidRPr="00530CD2">
        <w:rPr>
          <w:rFonts w:ascii="Century Gothic" w:eastAsia="Century Gothic" w:hAnsi="Century Gothic" w:cs="Century Gothic"/>
          <w:b/>
          <w:bCs/>
          <w:color w:val="016102"/>
          <w:sz w:val="20"/>
          <w:szCs w:val="20"/>
          <w:lang w:val="fr-BE"/>
        </w:rPr>
        <w:t xml:space="preserve">2. </w:t>
      </w:r>
      <w:r w:rsidR="00530CD2" w:rsidRPr="00530CD2">
        <w:rPr>
          <w:rFonts w:ascii="Century Gothic" w:eastAsia="Century Gothic" w:hAnsi="Century Gothic" w:cs="Century Gothic"/>
          <w:b/>
          <w:bCs/>
          <w:color w:val="016102"/>
          <w:sz w:val="20"/>
          <w:szCs w:val="20"/>
          <w:u w:val="single"/>
          <w:lang w:val="fr-BE"/>
        </w:rPr>
        <w:t>JE RÉSIDE EN FRANCE ET JE TRAVAILLE EN BELGIQUE</w:t>
      </w:r>
    </w:p>
    <w:p w:rsidR="008A2846" w:rsidRPr="00530CD2" w:rsidRDefault="008A2846">
      <w:pPr>
        <w:spacing w:line="100" w:lineRule="exact"/>
        <w:rPr>
          <w:sz w:val="24"/>
          <w:szCs w:val="24"/>
          <w:lang w:val="fr-BE"/>
        </w:rPr>
      </w:pPr>
    </w:p>
    <w:p w:rsidR="008A2846" w:rsidRPr="00530CD2" w:rsidRDefault="00530CD2">
      <w:pPr>
        <w:ind w:left="6060"/>
        <w:rPr>
          <w:sz w:val="20"/>
          <w:szCs w:val="20"/>
          <w:lang w:val="fr-BE"/>
        </w:rPr>
      </w:pPr>
      <w:r w:rsidRPr="00530CD2">
        <w:rPr>
          <w:rFonts w:ascii="Century Gothic" w:eastAsia="Century Gothic" w:hAnsi="Century Gothic" w:cs="Century Gothic"/>
          <w:b/>
          <w:bCs/>
          <w:color w:val="016102"/>
          <w:sz w:val="20"/>
          <w:szCs w:val="20"/>
          <w:u w:val="single"/>
          <w:lang w:val="fr-BE"/>
        </w:rPr>
        <w:t>DANS LE SECTEUR PRIVÉ</w:t>
      </w:r>
    </w:p>
    <w:p w:rsidR="008A2846" w:rsidRPr="00530CD2" w:rsidRDefault="008A2846">
      <w:pPr>
        <w:spacing w:line="274" w:lineRule="exact"/>
        <w:rPr>
          <w:sz w:val="24"/>
          <w:szCs w:val="24"/>
          <w:lang w:val="fr-BE"/>
        </w:rPr>
      </w:pPr>
    </w:p>
    <w:p w:rsidR="008A2846" w:rsidRPr="00530CD2" w:rsidRDefault="00530CD2">
      <w:pPr>
        <w:ind w:left="6060"/>
        <w:rPr>
          <w:sz w:val="20"/>
          <w:szCs w:val="20"/>
          <w:lang w:val="fr-BE"/>
        </w:rPr>
      </w:pPr>
      <w:r w:rsidRPr="00530CD2">
        <w:rPr>
          <w:rFonts w:ascii="Century Gothic" w:eastAsia="Century Gothic" w:hAnsi="Century Gothic" w:cs="Century Gothic"/>
          <w:b/>
          <w:bCs/>
          <w:color w:val="016102"/>
          <w:sz w:val="20"/>
          <w:szCs w:val="20"/>
          <w:u w:val="single"/>
          <w:lang w:val="fr-BE"/>
        </w:rPr>
        <w:t>LE RÉGIME DE CHÔMAGE AVEC COMPLÉMENT</w:t>
      </w:r>
    </w:p>
    <w:p w:rsidR="008A2846" w:rsidRPr="00530CD2" w:rsidRDefault="008A2846">
      <w:pPr>
        <w:spacing w:line="98" w:lineRule="exact"/>
        <w:rPr>
          <w:sz w:val="24"/>
          <w:szCs w:val="24"/>
          <w:lang w:val="fr-BE"/>
        </w:rPr>
      </w:pPr>
    </w:p>
    <w:p w:rsidR="008A2846" w:rsidRPr="00530CD2" w:rsidRDefault="00530CD2">
      <w:pPr>
        <w:ind w:left="6060"/>
        <w:rPr>
          <w:sz w:val="20"/>
          <w:szCs w:val="20"/>
          <w:lang w:val="fr-BE"/>
        </w:rPr>
      </w:pPr>
      <w:r w:rsidRPr="00530CD2">
        <w:rPr>
          <w:rFonts w:ascii="Century Gothic" w:eastAsia="Century Gothic" w:hAnsi="Century Gothic" w:cs="Century Gothic"/>
          <w:b/>
          <w:bCs/>
          <w:color w:val="016102"/>
          <w:sz w:val="20"/>
          <w:szCs w:val="20"/>
          <w:u w:val="single"/>
          <w:lang w:val="fr-BE"/>
        </w:rPr>
        <w:t xml:space="preserve">D’ENTREPRISE </w:t>
      </w:r>
      <w:r>
        <w:rPr>
          <w:rFonts w:ascii="Century Gothic" w:eastAsia="Century Gothic" w:hAnsi="Century Gothic" w:cs="Century Gothic"/>
          <w:b/>
          <w:bCs/>
          <w:color w:val="016102"/>
          <w:sz w:val="20"/>
          <w:szCs w:val="20"/>
          <w:u w:val="single"/>
          <w:lang w:val="fr-BE"/>
        </w:rPr>
        <w:t>(RCC)</w:t>
      </w:r>
    </w:p>
    <w:p w:rsidR="008A2846" w:rsidRPr="00530CD2" w:rsidRDefault="008A2846">
      <w:pPr>
        <w:spacing w:line="200" w:lineRule="exact"/>
        <w:rPr>
          <w:sz w:val="24"/>
          <w:szCs w:val="24"/>
          <w:lang w:val="fr-BE"/>
        </w:rPr>
      </w:pPr>
    </w:p>
    <w:p w:rsidR="008A2846" w:rsidRPr="00530CD2" w:rsidRDefault="008A2846">
      <w:pPr>
        <w:spacing w:line="200" w:lineRule="exact"/>
        <w:rPr>
          <w:sz w:val="24"/>
          <w:szCs w:val="24"/>
          <w:lang w:val="fr-BE"/>
        </w:rPr>
      </w:pPr>
    </w:p>
    <w:p w:rsidR="008A2846" w:rsidRPr="00530CD2" w:rsidRDefault="008A2846">
      <w:pPr>
        <w:spacing w:line="363" w:lineRule="exact"/>
        <w:rPr>
          <w:sz w:val="24"/>
          <w:szCs w:val="24"/>
          <w:lang w:val="fr-BE"/>
        </w:rPr>
      </w:pPr>
    </w:p>
    <w:p w:rsidR="008A2846" w:rsidRPr="00530CD2" w:rsidRDefault="00530CD2">
      <w:pPr>
        <w:ind w:left="560"/>
        <w:rPr>
          <w:sz w:val="20"/>
          <w:szCs w:val="20"/>
          <w:lang w:val="fr-BE"/>
        </w:rPr>
      </w:pPr>
      <w:bookmarkStart w:id="1" w:name="_GoBack"/>
      <w:r w:rsidRPr="00530CD2">
        <w:rPr>
          <w:rFonts w:ascii="Century Gothic" w:eastAsia="Century Gothic" w:hAnsi="Century Gothic" w:cs="Century Gothic"/>
          <w:b/>
          <w:bCs/>
          <w:color w:val="016102"/>
          <w:sz w:val="20"/>
          <w:szCs w:val="20"/>
          <w:u w:val="single"/>
          <w:lang w:val="fr-BE"/>
        </w:rPr>
        <w:t>QU’EST-CE QUE LE RÉGIME DE CHÔMAGE AVEC COMPLÉMENT D’ENTREPRISE</w:t>
      </w:r>
      <w:r w:rsidRPr="00530CD2">
        <w:rPr>
          <w:rFonts w:ascii="Century Gothic" w:eastAsia="Century Gothic" w:hAnsi="Century Gothic" w:cs="Century Gothic"/>
          <w:b/>
          <w:bCs/>
          <w:color w:val="016102"/>
          <w:sz w:val="20"/>
          <w:szCs w:val="20"/>
          <w:lang w:val="fr-BE"/>
        </w:rPr>
        <w:t xml:space="preserve"> ?</w:t>
      </w:r>
    </w:p>
    <w:bookmarkEnd w:id="1"/>
    <w:p w:rsidR="008A2846" w:rsidRPr="00530CD2" w:rsidRDefault="008A2846">
      <w:pPr>
        <w:spacing w:line="286" w:lineRule="exact"/>
        <w:rPr>
          <w:sz w:val="24"/>
          <w:szCs w:val="24"/>
          <w:lang w:val="fr-BE"/>
        </w:rPr>
      </w:pPr>
    </w:p>
    <w:p w:rsidR="008A2846" w:rsidRPr="00530CD2" w:rsidRDefault="00530CD2">
      <w:pPr>
        <w:spacing w:line="225" w:lineRule="auto"/>
        <w:ind w:left="560" w:right="700"/>
        <w:jc w:val="both"/>
        <w:rPr>
          <w:sz w:val="20"/>
          <w:szCs w:val="20"/>
          <w:lang w:val="fr-BE"/>
        </w:rPr>
      </w:pPr>
      <w:r w:rsidRPr="00530CD2">
        <w:rPr>
          <w:rFonts w:ascii="Calibri" w:eastAsia="Calibri" w:hAnsi="Calibri" w:cs="Calibri"/>
          <w:lang w:val="fr-BE"/>
        </w:rPr>
        <w:t>Ce système belge permet à un travailleur âgé, licencié par son employeur avant l’âge légal de la pension, de bénéficier d’une indemnité complémentaire aux allocations de chômage sous certaines conditions d’âge et d’ancienneté.</w:t>
      </w:r>
    </w:p>
    <w:p w:rsidR="008A2846" w:rsidRPr="00530CD2" w:rsidRDefault="008A2846">
      <w:pPr>
        <w:spacing w:line="51" w:lineRule="exact"/>
        <w:rPr>
          <w:sz w:val="24"/>
          <w:szCs w:val="24"/>
          <w:lang w:val="fr-BE"/>
        </w:rPr>
      </w:pPr>
    </w:p>
    <w:p w:rsidR="008A2846" w:rsidRPr="00530CD2" w:rsidRDefault="00530CD2">
      <w:pPr>
        <w:spacing w:line="218" w:lineRule="auto"/>
        <w:ind w:left="560" w:right="700"/>
        <w:jc w:val="both"/>
        <w:rPr>
          <w:sz w:val="20"/>
          <w:szCs w:val="20"/>
          <w:lang w:val="fr-BE"/>
        </w:rPr>
      </w:pPr>
      <w:r w:rsidRPr="00530CD2">
        <w:rPr>
          <w:rFonts w:ascii="Calibri" w:eastAsia="Calibri" w:hAnsi="Calibri" w:cs="Calibri"/>
          <w:lang w:val="fr-BE"/>
        </w:rPr>
        <w:t>Vous prestez votre préavis en fonction de votre ancienneté et des conventions collectives sectorielles. Vous percevez des allocations de chômage ainsi qu’un complément d’entreprise.</w:t>
      </w:r>
    </w:p>
    <w:p w:rsidR="008A2846" w:rsidRPr="00530CD2" w:rsidRDefault="008A2846">
      <w:pPr>
        <w:spacing w:line="251" w:lineRule="exact"/>
        <w:rPr>
          <w:sz w:val="24"/>
          <w:szCs w:val="24"/>
          <w:lang w:val="fr-BE"/>
        </w:rPr>
      </w:pPr>
    </w:p>
    <w:p w:rsidR="008A2846" w:rsidRPr="00530CD2" w:rsidRDefault="00530CD2">
      <w:pPr>
        <w:ind w:left="560"/>
        <w:rPr>
          <w:sz w:val="20"/>
          <w:szCs w:val="20"/>
          <w:lang w:val="fr-BE"/>
        </w:rPr>
      </w:pPr>
      <w:r w:rsidRPr="00530CD2">
        <w:rPr>
          <w:rFonts w:ascii="Century Gothic" w:eastAsia="Century Gothic" w:hAnsi="Century Gothic" w:cs="Century Gothic"/>
          <w:b/>
          <w:bCs/>
          <w:color w:val="016102"/>
          <w:sz w:val="20"/>
          <w:szCs w:val="20"/>
          <w:u w:val="single"/>
          <w:lang w:val="fr-BE"/>
        </w:rPr>
        <w:t>QUI VA M’INDEMNISER ET DURANT COMBIEN DE TEMPS</w:t>
      </w:r>
      <w:r w:rsidRPr="00530CD2">
        <w:rPr>
          <w:rFonts w:ascii="Century Gothic" w:eastAsia="Century Gothic" w:hAnsi="Century Gothic" w:cs="Century Gothic"/>
          <w:b/>
          <w:bCs/>
          <w:color w:val="016102"/>
          <w:sz w:val="20"/>
          <w:szCs w:val="20"/>
          <w:lang w:val="fr-BE"/>
        </w:rPr>
        <w:t xml:space="preserve"> ?</w:t>
      </w:r>
    </w:p>
    <w:p w:rsidR="008A2846" w:rsidRPr="00530CD2" w:rsidRDefault="008A2846">
      <w:pPr>
        <w:spacing w:line="237" w:lineRule="exact"/>
        <w:rPr>
          <w:sz w:val="24"/>
          <w:szCs w:val="24"/>
          <w:lang w:val="fr-BE"/>
        </w:rPr>
      </w:pPr>
    </w:p>
    <w:p w:rsidR="008A2846" w:rsidRPr="00530CD2" w:rsidRDefault="00530CD2">
      <w:pPr>
        <w:spacing w:line="239" w:lineRule="auto"/>
        <w:ind w:left="560"/>
        <w:rPr>
          <w:sz w:val="20"/>
          <w:szCs w:val="20"/>
          <w:lang w:val="fr-BE"/>
        </w:rPr>
      </w:pPr>
      <w:r w:rsidRPr="00530CD2">
        <w:rPr>
          <w:rFonts w:ascii="Calibri" w:eastAsia="Calibri" w:hAnsi="Calibri" w:cs="Calibri"/>
          <w:u w:val="single"/>
          <w:lang w:val="fr-BE"/>
        </w:rPr>
        <w:t>Allocations de chômage</w:t>
      </w:r>
    </w:p>
    <w:p w:rsidR="008A2846" w:rsidRPr="00530CD2" w:rsidRDefault="008A2846">
      <w:pPr>
        <w:spacing w:line="295" w:lineRule="exact"/>
        <w:rPr>
          <w:sz w:val="24"/>
          <w:szCs w:val="24"/>
          <w:lang w:val="fr-BE"/>
        </w:rPr>
      </w:pPr>
    </w:p>
    <w:p w:rsidR="008A2846" w:rsidRPr="00530CD2" w:rsidRDefault="00530CD2">
      <w:pPr>
        <w:spacing w:line="225" w:lineRule="auto"/>
        <w:ind w:left="560" w:right="700"/>
        <w:jc w:val="both"/>
        <w:rPr>
          <w:sz w:val="20"/>
          <w:szCs w:val="20"/>
          <w:lang w:val="fr-BE"/>
        </w:rPr>
      </w:pPr>
      <w:r w:rsidRPr="00530CD2">
        <w:rPr>
          <w:rFonts w:ascii="Calibri" w:eastAsia="Calibri" w:hAnsi="Calibri" w:cs="Calibri"/>
          <w:lang w:val="fr-BE"/>
        </w:rPr>
        <w:t>En tant que résident français, c’est toujours Pôle Emploi qui se chargera du versement de vos allocations de chômage. Le chômage français ne prévoit qu’une indemnisation maximale de 36 mois (contrairement au chômage belge qui prévoit une indemnisation « illimitée », sous certaines conditions).</w:t>
      </w:r>
    </w:p>
    <w:p w:rsidR="008A2846" w:rsidRPr="00530CD2" w:rsidRDefault="008A2846">
      <w:pPr>
        <w:spacing w:line="49" w:lineRule="exact"/>
        <w:rPr>
          <w:sz w:val="24"/>
          <w:szCs w:val="24"/>
          <w:lang w:val="fr-BE"/>
        </w:rPr>
      </w:pPr>
    </w:p>
    <w:p w:rsidR="008A2846" w:rsidRPr="00530CD2" w:rsidRDefault="00530CD2">
      <w:pPr>
        <w:spacing w:line="218" w:lineRule="auto"/>
        <w:ind w:left="560" w:right="700"/>
        <w:jc w:val="both"/>
        <w:rPr>
          <w:sz w:val="20"/>
          <w:szCs w:val="20"/>
          <w:lang w:val="fr-BE"/>
        </w:rPr>
      </w:pPr>
      <w:r w:rsidRPr="00530CD2">
        <w:rPr>
          <w:rFonts w:ascii="Calibri" w:eastAsia="Calibri" w:hAnsi="Calibri" w:cs="Calibri"/>
          <w:lang w:val="fr-BE"/>
        </w:rPr>
        <w:t>Pôle Emploi peut cependant maintenir l’indemnisation en chômage au-delà de la période de 3 ans, jusqu’à l’âge de la retraite, sous réserve de plusieurs conditions. Au terme de vos droits à l’assurance chômage en</w:t>
      </w:r>
    </w:p>
    <w:p w:rsidR="008A2846" w:rsidRPr="00530CD2" w:rsidRDefault="008A2846">
      <w:pPr>
        <w:spacing w:line="50" w:lineRule="exact"/>
        <w:rPr>
          <w:sz w:val="24"/>
          <w:szCs w:val="24"/>
          <w:lang w:val="fr-BE"/>
        </w:rPr>
      </w:pPr>
    </w:p>
    <w:p w:rsidR="008A2846" w:rsidRPr="00530CD2" w:rsidRDefault="00530CD2">
      <w:pPr>
        <w:spacing w:line="218" w:lineRule="auto"/>
        <w:ind w:left="560" w:right="700"/>
        <w:jc w:val="both"/>
        <w:rPr>
          <w:sz w:val="20"/>
          <w:szCs w:val="20"/>
          <w:lang w:val="fr-BE"/>
        </w:rPr>
      </w:pPr>
      <w:r w:rsidRPr="00530CD2">
        <w:rPr>
          <w:rFonts w:ascii="Calibri" w:eastAsia="Calibri" w:hAnsi="Calibri" w:cs="Calibri"/>
          <w:lang w:val="fr-BE"/>
        </w:rPr>
        <w:t>France, vous pouvez également percevoir une allocation du régime de solidarité ou une aide forfaitaire, via Pôle Emploi et sous conditions.</w:t>
      </w:r>
    </w:p>
    <w:p w:rsidR="008A2846" w:rsidRPr="00530CD2" w:rsidRDefault="008A2846">
      <w:pPr>
        <w:spacing w:line="246" w:lineRule="exact"/>
        <w:rPr>
          <w:sz w:val="24"/>
          <w:szCs w:val="24"/>
          <w:lang w:val="fr-BE"/>
        </w:rPr>
      </w:pPr>
    </w:p>
    <w:p w:rsidR="008A2846" w:rsidRPr="00530CD2" w:rsidRDefault="00530CD2">
      <w:pPr>
        <w:ind w:left="560"/>
        <w:rPr>
          <w:sz w:val="20"/>
          <w:szCs w:val="20"/>
          <w:lang w:val="fr-BE"/>
        </w:rPr>
      </w:pPr>
      <w:r w:rsidRPr="00530CD2">
        <w:rPr>
          <w:rFonts w:ascii="Calibri" w:eastAsia="Calibri" w:hAnsi="Calibri" w:cs="Calibri"/>
          <w:u w:val="single"/>
          <w:lang w:val="fr-BE"/>
        </w:rPr>
        <w:t>Complément d’entreprise</w:t>
      </w:r>
    </w:p>
    <w:p w:rsidR="008A2846" w:rsidRPr="00530CD2" w:rsidRDefault="008A2846">
      <w:pPr>
        <w:spacing w:line="292" w:lineRule="exact"/>
        <w:rPr>
          <w:sz w:val="24"/>
          <w:szCs w:val="24"/>
          <w:lang w:val="fr-BE"/>
        </w:rPr>
      </w:pPr>
    </w:p>
    <w:p w:rsidR="008A2846" w:rsidRPr="00530CD2" w:rsidRDefault="00530CD2">
      <w:pPr>
        <w:spacing w:line="218" w:lineRule="auto"/>
        <w:ind w:left="560" w:right="700"/>
        <w:jc w:val="both"/>
        <w:rPr>
          <w:sz w:val="20"/>
          <w:szCs w:val="20"/>
          <w:lang w:val="fr-BE"/>
        </w:rPr>
      </w:pPr>
      <w:r w:rsidRPr="00530CD2">
        <w:rPr>
          <w:rFonts w:ascii="Calibri" w:eastAsia="Calibri" w:hAnsi="Calibri" w:cs="Calibri"/>
          <w:lang w:val="fr-BE"/>
        </w:rPr>
        <w:t>Le complément d’entreprise est versé par votre employeur jusqu’au moment où vous atteignez l’âge de la pension en Belgique.</w:t>
      </w:r>
    </w:p>
    <w:p w:rsidR="008A2846" w:rsidRPr="00530CD2" w:rsidRDefault="008A2846">
      <w:pPr>
        <w:spacing w:line="50" w:lineRule="exact"/>
        <w:rPr>
          <w:sz w:val="24"/>
          <w:szCs w:val="24"/>
          <w:lang w:val="fr-BE"/>
        </w:rPr>
      </w:pPr>
    </w:p>
    <w:p w:rsidR="008A2846" w:rsidRPr="00530CD2" w:rsidRDefault="00530CD2">
      <w:pPr>
        <w:spacing w:line="216" w:lineRule="auto"/>
        <w:ind w:left="560" w:right="700"/>
        <w:jc w:val="both"/>
        <w:rPr>
          <w:sz w:val="20"/>
          <w:szCs w:val="20"/>
          <w:lang w:val="fr-BE"/>
        </w:rPr>
      </w:pPr>
      <w:r w:rsidRPr="00530CD2">
        <w:rPr>
          <w:rFonts w:ascii="Calibri" w:eastAsia="Calibri" w:hAnsi="Calibri" w:cs="Calibri"/>
          <w:lang w:val="fr-BE"/>
        </w:rPr>
        <w:t>Il doit être au moins égal à la moitié de la différence entre le salaire net de référence et l’allocation de chômage. Le salaire net de référence correspond au salaire mensuel brut du travailleur, plafonné à 3.</w:t>
      </w:r>
      <w:r>
        <w:rPr>
          <w:rFonts w:ascii="Calibri" w:eastAsia="Calibri" w:hAnsi="Calibri" w:cs="Calibri"/>
          <w:lang w:val="fr-BE"/>
        </w:rPr>
        <w:t>862</w:t>
      </w:r>
      <w:r w:rsidRPr="00530CD2">
        <w:rPr>
          <w:rFonts w:ascii="Calibri" w:eastAsia="Calibri" w:hAnsi="Calibri" w:cs="Calibri"/>
          <w:lang w:val="fr-BE"/>
        </w:rPr>
        <w:t>,</w:t>
      </w:r>
      <w:r>
        <w:rPr>
          <w:rFonts w:ascii="Calibri" w:eastAsia="Calibri" w:hAnsi="Calibri" w:cs="Calibri"/>
          <w:lang w:val="fr-BE"/>
        </w:rPr>
        <w:t>50</w:t>
      </w:r>
      <w:r w:rsidRPr="00530CD2">
        <w:rPr>
          <w:rFonts w:ascii="Calibri" w:eastAsia="Calibri" w:hAnsi="Calibri" w:cs="Calibri"/>
          <w:lang w:val="fr-BE"/>
        </w:rPr>
        <w:t>€ (montant au 1</w:t>
      </w:r>
      <w:r w:rsidRPr="00530CD2">
        <w:rPr>
          <w:rFonts w:ascii="Calibri" w:eastAsia="Calibri" w:hAnsi="Calibri" w:cs="Calibri"/>
          <w:sz w:val="27"/>
          <w:szCs w:val="27"/>
          <w:vertAlign w:val="superscript"/>
          <w:lang w:val="fr-BE"/>
        </w:rPr>
        <w:t>er</w:t>
      </w:r>
      <w:r w:rsidRPr="00530CD2">
        <w:rPr>
          <w:rFonts w:ascii="Calibri" w:eastAsia="Calibri" w:hAnsi="Calibri" w:cs="Calibri"/>
          <w:lang w:val="fr-BE"/>
        </w:rPr>
        <w:t xml:space="preserve"> </w:t>
      </w:r>
      <w:r>
        <w:rPr>
          <w:rFonts w:ascii="Calibri" w:eastAsia="Calibri" w:hAnsi="Calibri" w:cs="Calibri"/>
          <w:lang w:val="fr-BE"/>
        </w:rPr>
        <w:t>juin</w:t>
      </w:r>
      <w:r w:rsidRPr="00530CD2">
        <w:rPr>
          <w:rFonts w:ascii="Calibri" w:eastAsia="Calibri" w:hAnsi="Calibri" w:cs="Calibri"/>
          <w:lang w:val="fr-BE"/>
        </w:rPr>
        <w:t xml:space="preserve"> 201</w:t>
      </w:r>
      <w:r>
        <w:rPr>
          <w:rFonts w:ascii="Calibri" w:eastAsia="Calibri" w:hAnsi="Calibri" w:cs="Calibri"/>
          <w:lang w:val="fr-BE"/>
        </w:rPr>
        <w:t>6</w:t>
      </w:r>
      <w:r w:rsidRPr="00530CD2">
        <w:rPr>
          <w:rFonts w:ascii="Calibri" w:eastAsia="Calibri" w:hAnsi="Calibri" w:cs="Calibri"/>
          <w:lang w:val="fr-BE"/>
        </w:rPr>
        <w:t>), diminué des cotisations de sécurité sociale et du précompte professionnel calculé selon les règles d’usage.</w:t>
      </w:r>
    </w:p>
    <w:p w:rsidR="008A2846" w:rsidRPr="00530CD2" w:rsidRDefault="008A2846">
      <w:pPr>
        <w:spacing w:line="53" w:lineRule="exact"/>
        <w:rPr>
          <w:sz w:val="24"/>
          <w:szCs w:val="24"/>
          <w:lang w:val="fr-BE"/>
        </w:rPr>
      </w:pPr>
    </w:p>
    <w:p w:rsidR="008A2846" w:rsidRPr="00530CD2" w:rsidRDefault="00530CD2">
      <w:pPr>
        <w:spacing w:line="218" w:lineRule="auto"/>
        <w:ind w:left="560" w:right="720"/>
        <w:jc w:val="both"/>
        <w:rPr>
          <w:sz w:val="20"/>
          <w:szCs w:val="20"/>
          <w:lang w:val="fr-BE"/>
        </w:rPr>
      </w:pPr>
      <w:r w:rsidRPr="00530CD2">
        <w:rPr>
          <w:rFonts w:ascii="Calibri" w:eastAsia="Calibri" w:hAnsi="Calibri" w:cs="Calibri"/>
          <w:lang w:val="fr-BE"/>
        </w:rPr>
        <w:t>Toutefois, diverses conventions collectives de travail conclues au niveau du secteur ou de l’entreprise peuvent prévoir des avantages complémentaires.</w:t>
      </w:r>
    </w:p>
    <w:p w:rsidR="008A2846" w:rsidRPr="00530CD2" w:rsidRDefault="008A2846">
      <w:pPr>
        <w:spacing w:line="250" w:lineRule="exact"/>
        <w:rPr>
          <w:sz w:val="24"/>
          <w:szCs w:val="24"/>
          <w:lang w:val="fr-BE"/>
        </w:rPr>
      </w:pPr>
    </w:p>
    <w:p w:rsidR="008A2846" w:rsidRPr="00530CD2" w:rsidRDefault="00530CD2">
      <w:pPr>
        <w:spacing w:line="239" w:lineRule="auto"/>
        <w:ind w:left="560"/>
        <w:rPr>
          <w:sz w:val="20"/>
          <w:szCs w:val="20"/>
          <w:lang w:val="fr-BE"/>
        </w:rPr>
      </w:pPr>
      <w:r w:rsidRPr="00530CD2">
        <w:rPr>
          <w:rFonts w:ascii="Century Gothic" w:eastAsia="Century Gothic" w:hAnsi="Century Gothic" w:cs="Century Gothic"/>
          <w:b/>
          <w:bCs/>
          <w:color w:val="016102"/>
          <w:sz w:val="20"/>
          <w:szCs w:val="20"/>
          <w:u w:val="single"/>
          <w:lang w:val="fr-BE"/>
        </w:rPr>
        <w:t>SI JE BÉNÉFICIE DE CE RÉGIME</w:t>
      </w:r>
      <w:r w:rsidRPr="00530CD2">
        <w:rPr>
          <w:rFonts w:ascii="Century Gothic" w:eastAsia="Century Gothic" w:hAnsi="Century Gothic" w:cs="Century Gothic"/>
          <w:b/>
          <w:bCs/>
          <w:color w:val="016102"/>
          <w:sz w:val="20"/>
          <w:szCs w:val="20"/>
          <w:lang w:val="fr-BE"/>
        </w:rPr>
        <w:t xml:space="preserve">, </w:t>
      </w:r>
      <w:r w:rsidRPr="00530CD2">
        <w:rPr>
          <w:rFonts w:ascii="Century Gothic" w:eastAsia="Century Gothic" w:hAnsi="Century Gothic" w:cs="Century Gothic"/>
          <w:b/>
          <w:bCs/>
          <w:color w:val="016102"/>
          <w:sz w:val="20"/>
          <w:szCs w:val="20"/>
          <w:u w:val="single"/>
          <w:lang w:val="fr-BE"/>
        </w:rPr>
        <w:t>À QUEL ÂGE PUIS-JE PRENDRE MA PENSION</w:t>
      </w:r>
      <w:r w:rsidRPr="00530CD2">
        <w:rPr>
          <w:rFonts w:ascii="Century Gothic" w:eastAsia="Century Gothic" w:hAnsi="Century Gothic" w:cs="Century Gothic"/>
          <w:b/>
          <w:bCs/>
          <w:color w:val="016102"/>
          <w:sz w:val="20"/>
          <w:szCs w:val="20"/>
          <w:lang w:val="fr-BE"/>
        </w:rPr>
        <w:t xml:space="preserve"> ?</w:t>
      </w:r>
    </w:p>
    <w:p w:rsidR="008A2846" w:rsidRPr="00530CD2" w:rsidRDefault="008A2846">
      <w:pPr>
        <w:spacing w:line="288" w:lineRule="exact"/>
        <w:rPr>
          <w:sz w:val="24"/>
          <w:szCs w:val="24"/>
          <w:lang w:val="fr-BE"/>
        </w:rPr>
      </w:pPr>
    </w:p>
    <w:p w:rsidR="008A2846" w:rsidRPr="00530CD2" w:rsidRDefault="00530CD2">
      <w:pPr>
        <w:spacing w:line="231" w:lineRule="auto"/>
        <w:ind w:left="560" w:right="700"/>
        <w:jc w:val="both"/>
        <w:rPr>
          <w:sz w:val="20"/>
          <w:szCs w:val="20"/>
          <w:lang w:val="fr-BE"/>
        </w:rPr>
      </w:pPr>
      <w:r w:rsidRPr="00530CD2">
        <w:rPr>
          <w:rFonts w:ascii="Calibri" w:eastAsia="Calibri" w:hAnsi="Calibri" w:cs="Calibri"/>
          <w:lang w:val="fr-BE"/>
        </w:rPr>
        <w:t>En Belgique, la pension ne peut être prise qu’à 65 ans</w:t>
      </w:r>
      <w:r>
        <w:rPr>
          <w:rFonts w:ascii="Calibri" w:eastAsia="Calibri" w:hAnsi="Calibri" w:cs="Calibri"/>
          <w:lang w:val="fr-BE"/>
        </w:rPr>
        <w:t xml:space="preserve"> jusqu’en 2024</w:t>
      </w:r>
      <w:r w:rsidRPr="00530CD2">
        <w:rPr>
          <w:rFonts w:ascii="Calibri" w:eastAsia="Calibri" w:hAnsi="Calibri" w:cs="Calibri"/>
          <w:lang w:val="fr-BE"/>
        </w:rPr>
        <w:t>. Des pensions anticipées sont possibles, mais le régime de chômage avec complément d’entreprise exclut d’office toute demande de pension anticipée. Cependant, selon le Service Public Fédéral de l’Emploi, les résidents français peuvent bénéficier du régime de chômage avec complément d’entreprise et demander ensuite leur pension anticipée (en satisfaisant aux différentes conditions requises par l’Office National des Pensions).</w:t>
      </w:r>
    </w:p>
    <w:p w:rsidR="008A2846" w:rsidRPr="00530CD2" w:rsidRDefault="008A2846">
      <w:pPr>
        <w:spacing w:line="252" w:lineRule="exact"/>
        <w:rPr>
          <w:sz w:val="24"/>
          <w:szCs w:val="24"/>
          <w:lang w:val="fr-BE"/>
        </w:rPr>
      </w:pPr>
    </w:p>
    <w:p w:rsidR="008A2846" w:rsidRPr="00530CD2" w:rsidRDefault="00530CD2">
      <w:pPr>
        <w:ind w:left="560"/>
        <w:rPr>
          <w:sz w:val="20"/>
          <w:szCs w:val="20"/>
          <w:lang w:val="fr-BE"/>
        </w:rPr>
      </w:pPr>
      <w:r w:rsidRPr="00530CD2">
        <w:rPr>
          <w:rFonts w:ascii="Century Gothic" w:eastAsia="Century Gothic" w:hAnsi="Century Gothic" w:cs="Century Gothic"/>
          <w:b/>
          <w:bCs/>
          <w:color w:val="016102"/>
          <w:sz w:val="20"/>
          <w:szCs w:val="20"/>
          <w:u w:val="single"/>
          <w:lang w:val="fr-BE"/>
        </w:rPr>
        <w:t>QUELQUES CONSEILS AVANT DE PRENDRE VOTRE DÉCISION</w:t>
      </w:r>
    </w:p>
    <w:p w:rsidR="008A2846" w:rsidRPr="00530CD2" w:rsidRDefault="008A2846">
      <w:pPr>
        <w:spacing w:line="286" w:lineRule="exact"/>
        <w:rPr>
          <w:sz w:val="24"/>
          <w:szCs w:val="24"/>
          <w:lang w:val="fr-BE"/>
        </w:rPr>
      </w:pPr>
    </w:p>
    <w:p w:rsidR="008A2846" w:rsidRPr="00530CD2" w:rsidRDefault="00530CD2">
      <w:pPr>
        <w:spacing w:line="225" w:lineRule="auto"/>
        <w:ind w:left="560" w:right="700"/>
        <w:rPr>
          <w:sz w:val="20"/>
          <w:szCs w:val="20"/>
          <w:lang w:val="fr-BE"/>
        </w:rPr>
      </w:pPr>
      <w:r w:rsidRPr="00530CD2">
        <w:rPr>
          <w:rFonts w:ascii="Calibri" w:eastAsia="Calibri" w:hAnsi="Calibri" w:cs="Calibri"/>
          <w:lang w:val="fr-BE"/>
        </w:rPr>
        <w:t>Vérifiez auprès de Pôle Emploi la durée de votre indemnisation en chômage et les montants octroyés. Consultez la centrale professionnelle CSC de votre secteur, notamment en ce qui concerne le complément d’entreprise.</w:t>
      </w:r>
    </w:p>
    <w:p w:rsidR="008A2846" w:rsidRPr="00530CD2" w:rsidRDefault="008A2846">
      <w:pPr>
        <w:spacing w:line="51" w:lineRule="exact"/>
        <w:rPr>
          <w:sz w:val="24"/>
          <w:szCs w:val="24"/>
          <w:lang w:val="fr-BE"/>
        </w:rPr>
      </w:pPr>
    </w:p>
    <w:p w:rsidR="008A2846" w:rsidRPr="00530CD2" w:rsidRDefault="00530CD2">
      <w:pPr>
        <w:spacing w:line="229" w:lineRule="auto"/>
        <w:ind w:left="560" w:right="700"/>
        <w:jc w:val="both"/>
        <w:rPr>
          <w:sz w:val="20"/>
          <w:szCs w:val="20"/>
          <w:lang w:val="fr-BE"/>
        </w:rPr>
      </w:pPr>
      <w:r w:rsidRPr="00530CD2">
        <w:rPr>
          <w:rFonts w:ascii="Calibri" w:eastAsia="Calibri" w:hAnsi="Calibri" w:cs="Calibri"/>
          <w:lang w:val="fr-BE"/>
        </w:rPr>
        <w:t>Contactez l’Office National des Pensions afin de déterminer si une pension anticipée est possible au terme des versements effectués par Pôle Emploi, sans subir une dévalorisation trop importante du montant de votre pension légale. Si vous avez une carrière mixte, contactez également la Caisse d’Assurance de Retraite et de Santé Au Travail en France.</w:t>
      </w:r>
    </w:p>
    <w:p w:rsidR="008A2846" w:rsidRPr="00530CD2" w:rsidRDefault="008A2846">
      <w:pPr>
        <w:spacing w:line="248"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020"/>
        <w:gridCol w:w="2780"/>
        <w:gridCol w:w="1140"/>
        <w:gridCol w:w="4200"/>
        <w:gridCol w:w="660"/>
      </w:tblGrid>
      <w:tr w:rsidR="008A2846" w:rsidRPr="003D0504">
        <w:trPr>
          <w:trHeight w:val="49"/>
        </w:trPr>
        <w:tc>
          <w:tcPr>
            <w:tcW w:w="2020" w:type="dxa"/>
            <w:vAlign w:val="bottom"/>
          </w:tcPr>
          <w:p w:rsidR="008A2846" w:rsidRPr="00530CD2" w:rsidRDefault="008A2846">
            <w:pPr>
              <w:rPr>
                <w:sz w:val="4"/>
                <w:szCs w:val="4"/>
                <w:lang w:val="fr-BE"/>
              </w:rPr>
            </w:pPr>
          </w:p>
        </w:tc>
        <w:tc>
          <w:tcPr>
            <w:tcW w:w="2780" w:type="dxa"/>
            <w:vAlign w:val="bottom"/>
          </w:tcPr>
          <w:p w:rsidR="008A2846" w:rsidRPr="00530CD2" w:rsidRDefault="008A2846">
            <w:pPr>
              <w:rPr>
                <w:sz w:val="4"/>
                <w:szCs w:val="4"/>
                <w:lang w:val="fr-BE"/>
              </w:rPr>
            </w:pPr>
          </w:p>
        </w:tc>
        <w:tc>
          <w:tcPr>
            <w:tcW w:w="1140" w:type="dxa"/>
            <w:vAlign w:val="bottom"/>
          </w:tcPr>
          <w:p w:rsidR="008A2846" w:rsidRPr="00530CD2" w:rsidRDefault="008A2846">
            <w:pPr>
              <w:rPr>
                <w:sz w:val="4"/>
                <w:szCs w:val="4"/>
                <w:lang w:val="fr-BE"/>
              </w:rPr>
            </w:pPr>
          </w:p>
        </w:tc>
        <w:tc>
          <w:tcPr>
            <w:tcW w:w="4200" w:type="dxa"/>
            <w:vAlign w:val="bottom"/>
          </w:tcPr>
          <w:p w:rsidR="008A2846" w:rsidRPr="00530CD2" w:rsidRDefault="008A2846">
            <w:pPr>
              <w:rPr>
                <w:sz w:val="4"/>
                <w:szCs w:val="4"/>
                <w:lang w:val="fr-BE"/>
              </w:rPr>
            </w:pPr>
          </w:p>
        </w:tc>
        <w:tc>
          <w:tcPr>
            <w:tcW w:w="660" w:type="dxa"/>
            <w:vAlign w:val="bottom"/>
          </w:tcPr>
          <w:p w:rsidR="008A2846" w:rsidRPr="00530CD2" w:rsidRDefault="008A2846">
            <w:pPr>
              <w:rPr>
                <w:sz w:val="4"/>
                <w:szCs w:val="4"/>
                <w:lang w:val="fr-BE"/>
              </w:rPr>
            </w:pPr>
          </w:p>
        </w:tc>
      </w:tr>
      <w:tr w:rsidR="008A2846">
        <w:trPr>
          <w:trHeight w:val="301"/>
        </w:trPr>
        <w:tc>
          <w:tcPr>
            <w:tcW w:w="2020" w:type="dxa"/>
            <w:vAlign w:val="bottom"/>
          </w:tcPr>
          <w:p w:rsidR="008A2846" w:rsidRDefault="00530CD2" w:rsidP="00530CD2">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780" w:type="dxa"/>
            <w:vAlign w:val="bottom"/>
          </w:tcPr>
          <w:p w:rsidR="008A2846" w:rsidRDefault="008A2846">
            <w:pPr>
              <w:rPr>
                <w:sz w:val="24"/>
                <w:szCs w:val="24"/>
              </w:rPr>
            </w:pPr>
          </w:p>
        </w:tc>
        <w:tc>
          <w:tcPr>
            <w:tcW w:w="1140" w:type="dxa"/>
            <w:vAlign w:val="bottom"/>
          </w:tcPr>
          <w:p w:rsidR="008A2846" w:rsidRDefault="008A2846">
            <w:pPr>
              <w:rPr>
                <w:sz w:val="24"/>
                <w:szCs w:val="24"/>
              </w:rPr>
            </w:pPr>
          </w:p>
        </w:tc>
        <w:tc>
          <w:tcPr>
            <w:tcW w:w="4200" w:type="dxa"/>
            <w:vAlign w:val="bottom"/>
          </w:tcPr>
          <w:p w:rsidR="008A2846" w:rsidRDefault="008A2846">
            <w:pPr>
              <w:rPr>
                <w:sz w:val="24"/>
                <w:szCs w:val="24"/>
              </w:rPr>
            </w:pPr>
          </w:p>
        </w:tc>
        <w:tc>
          <w:tcPr>
            <w:tcW w:w="660" w:type="dxa"/>
            <w:vAlign w:val="bottom"/>
          </w:tcPr>
          <w:p w:rsidR="008A2846" w:rsidRDefault="00530CD2">
            <w:pPr>
              <w:spacing w:line="220" w:lineRule="exact"/>
              <w:ind w:right="50"/>
              <w:jc w:val="right"/>
              <w:rPr>
                <w:sz w:val="20"/>
                <w:szCs w:val="20"/>
              </w:rPr>
            </w:pPr>
            <w:r>
              <w:rPr>
                <w:rFonts w:ascii="Century Gothic" w:eastAsia="Century Gothic" w:hAnsi="Century Gothic" w:cs="Century Gothic"/>
                <w:sz w:val="18"/>
                <w:szCs w:val="18"/>
              </w:rPr>
              <w:t>2.1</w:t>
            </w:r>
          </w:p>
        </w:tc>
      </w:tr>
      <w:tr w:rsidR="008A2846">
        <w:trPr>
          <w:trHeight w:val="116"/>
        </w:trPr>
        <w:tc>
          <w:tcPr>
            <w:tcW w:w="2020" w:type="dxa"/>
            <w:vAlign w:val="bottom"/>
          </w:tcPr>
          <w:p w:rsidR="008A2846" w:rsidRDefault="008A2846">
            <w:pPr>
              <w:rPr>
                <w:sz w:val="10"/>
                <w:szCs w:val="10"/>
              </w:rPr>
            </w:pPr>
          </w:p>
        </w:tc>
        <w:tc>
          <w:tcPr>
            <w:tcW w:w="2780" w:type="dxa"/>
            <w:vAlign w:val="bottom"/>
          </w:tcPr>
          <w:p w:rsidR="008A2846" w:rsidRDefault="008A2846">
            <w:pPr>
              <w:rPr>
                <w:sz w:val="10"/>
                <w:szCs w:val="10"/>
              </w:rPr>
            </w:pPr>
          </w:p>
        </w:tc>
        <w:tc>
          <w:tcPr>
            <w:tcW w:w="1140" w:type="dxa"/>
            <w:vAlign w:val="bottom"/>
          </w:tcPr>
          <w:p w:rsidR="008A2846" w:rsidRDefault="008A2846">
            <w:pPr>
              <w:rPr>
                <w:sz w:val="10"/>
                <w:szCs w:val="10"/>
              </w:rPr>
            </w:pPr>
          </w:p>
        </w:tc>
        <w:tc>
          <w:tcPr>
            <w:tcW w:w="4200" w:type="dxa"/>
            <w:vAlign w:val="bottom"/>
          </w:tcPr>
          <w:p w:rsidR="008A2846" w:rsidRDefault="008A2846">
            <w:pPr>
              <w:rPr>
                <w:sz w:val="10"/>
                <w:szCs w:val="10"/>
              </w:rPr>
            </w:pPr>
          </w:p>
        </w:tc>
        <w:tc>
          <w:tcPr>
            <w:tcW w:w="660" w:type="dxa"/>
            <w:vAlign w:val="bottom"/>
          </w:tcPr>
          <w:p w:rsidR="008A2846" w:rsidRDefault="008A2846">
            <w:pPr>
              <w:rPr>
                <w:sz w:val="10"/>
                <w:szCs w:val="10"/>
              </w:rPr>
            </w:pPr>
          </w:p>
        </w:tc>
      </w:tr>
      <w:tr w:rsidR="008A2846">
        <w:trPr>
          <w:trHeight w:val="541"/>
        </w:trPr>
        <w:tc>
          <w:tcPr>
            <w:tcW w:w="2020" w:type="dxa"/>
            <w:vAlign w:val="bottom"/>
          </w:tcPr>
          <w:p w:rsidR="008A2846" w:rsidRDefault="008A2846">
            <w:pPr>
              <w:rPr>
                <w:sz w:val="24"/>
                <w:szCs w:val="24"/>
              </w:rPr>
            </w:pPr>
          </w:p>
        </w:tc>
        <w:tc>
          <w:tcPr>
            <w:tcW w:w="2780" w:type="dxa"/>
            <w:vAlign w:val="bottom"/>
          </w:tcPr>
          <w:p w:rsidR="008A2846" w:rsidRDefault="008A2846">
            <w:pPr>
              <w:rPr>
                <w:sz w:val="24"/>
                <w:szCs w:val="24"/>
              </w:rPr>
            </w:pPr>
          </w:p>
        </w:tc>
        <w:tc>
          <w:tcPr>
            <w:tcW w:w="1140" w:type="dxa"/>
            <w:vAlign w:val="bottom"/>
          </w:tcPr>
          <w:p w:rsidR="008A2846" w:rsidRDefault="008A2846">
            <w:pPr>
              <w:rPr>
                <w:sz w:val="24"/>
                <w:szCs w:val="24"/>
              </w:rPr>
            </w:pPr>
          </w:p>
        </w:tc>
        <w:tc>
          <w:tcPr>
            <w:tcW w:w="4200" w:type="dxa"/>
            <w:vAlign w:val="bottom"/>
          </w:tcPr>
          <w:p w:rsidR="008A2846" w:rsidRDefault="008A2846">
            <w:pPr>
              <w:rPr>
                <w:sz w:val="24"/>
                <w:szCs w:val="24"/>
              </w:rPr>
            </w:pPr>
          </w:p>
        </w:tc>
        <w:tc>
          <w:tcPr>
            <w:tcW w:w="660" w:type="dxa"/>
            <w:vAlign w:val="bottom"/>
          </w:tcPr>
          <w:p w:rsidR="008A2846" w:rsidRDefault="008A2846">
            <w:pPr>
              <w:rPr>
                <w:sz w:val="24"/>
                <w:szCs w:val="24"/>
              </w:rPr>
            </w:pPr>
          </w:p>
        </w:tc>
      </w:tr>
    </w:tbl>
    <w:p w:rsidR="008A2846" w:rsidRDefault="008A2846">
      <w:pPr>
        <w:spacing w:line="1" w:lineRule="exact"/>
        <w:rPr>
          <w:sz w:val="24"/>
          <w:szCs w:val="24"/>
        </w:rPr>
      </w:pPr>
    </w:p>
    <w:sectPr w:rsidR="008A2846">
      <w:pgSz w:w="11900" w:h="17038"/>
      <w:pgMar w:top="819" w:right="420" w:bottom="0" w:left="580" w:header="0" w:footer="0" w:gutter="0"/>
      <w:cols w:space="720" w:equalWidth="0">
        <w:col w:w="10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46"/>
    <w:rsid w:val="003D0504"/>
    <w:rsid w:val="00530CD2"/>
    <w:rsid w:val="008A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1B920-6FFD-4671-A9E9-47EF726D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2017-05-04T09:22:00Z</dcterms:created>
  <dcterms:modified xsi:type="dcterms:W3CDTF">2017-09-06T12:06:00Z</dcterms:modified>
</cp:coreProperties>
</file>