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79B" w:rsidRPr="00011455" w:rsidRDefault="00C52185">
      <w:pPr>
        <w:jc w:val="right"/>
        <w:rPr>
          <w:sz w:val="20"/>
          <w:szCs w:val="20"/>
          <w:lang w:val="fr-BE"/>
        </w:rPr>
      </w:pPr>
      <w:bookmarkStart w:id="0" w:name="page1"/>
      <w:bookmarkEnd w:id="0"/>
      <w:r>
        <w:rPr>
          <w:rFonts w:ascii="Century Gothic" w:eastAsia="Century Gothic" w:hAnsi="Century Gothic" w:cs="Century Gothic"/>
          <w:b/>
          <w:bCs/>
          <w:noProof/>
          <w:color w:val="016102"/>
          <w:sz w:val="20"/>
          <w:szCs w:val="20"/>
        </w:rPr>
        <w:drawing>
          <wp:anchor distT="0" distB="0" distL="114300" distR="114300" simplePos="0" relativeHeight="251660288" behindDoc="0" locked="0" layoutInCell="1" allowOverlap="1" wp14:anchorId="06DB9657" wp14:editId="3123341D">
            <wp:simplePos x="0" y="0"/>
            <wp:positionH relativeFrom="margin">
              <wp:posOffset>212725</wp:posOffset>
            </wp:positionH>
            <wp:positionV relativeFrom="margin">
              <wp:posOffset>-249555</wp:posOffset>
            </wp:positionV>
            <wp:extent cx="3371850" cy="13411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71850"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GoBack"/>
      <w:r w:rsidR="00011455">
        <w:rPr>
          <w:rFonts w:ascii="Century Gothic" w:eastAsia="Century Gothic" w:hAnsi="Century Gothic" w:cs="Century Gothic"/>
          <w:b/>
          <w:bCs/>
          <w:noProof/>
          <w:color w:val="016102"/>
          <w:sz w:val="20"/>
          <w:szCs w:val="20"/>
        </w:rPr>
        <w:drawing>
          <wp:anchor distT="0" distB="0" distL="114300" distR="114300" simplePos="0" relativeHeight="251657216" behindDoc="1" locked="0" layoutInCell="0" allowOverlap="1">
            <wp:simplePos x="0" y="0"/>
            <wp:positionH relativeFrom="page">
              <wp:posOffset>303530</wp:posOffset>
            </wp:positionH>
            <wp:positionV relativeFrom="page">
              <wp:posOffset>368300</wp:posOffset>
            </wp:positionV>
            <wp:extent cx="7184390" cy="100704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BEBA8EAE-BF5A-486C-A8C5-ECC9F3942E4B}">
                          <a14:imgProps xmlns:a14="http://schemas.microsoft.com/office/drawing/2010/main">
                            <a14:imgLayer r:embed="rId6">
                              <a14:imgEffect>
                                <a14:backgroundRemoval t="10000" b="90000" l="10000" r="90000"/>
                              </a14:imgEffect>
                            </a14:imgLayer>
                          </a14:imgProps>
                        </a:ext>
                      </a:extLst>
                    </a:blip>
                    <a:srcRect/>
                    <a:stretch>
                      <a:fillRect/>
                    </a:stretch>
                  </pic:blipFill>
                  <pic:spPr bwMode="auto">
                    <a:xfrm>
                      <a:off x="0" y="0"/>
                      <a:ext cx="7184390" cy="10070465"/>
                    </a:xfrm>
                    <a:prstGeom prst="rect">
                      <a:avLst/>
                    </a:prstGeom>
                    <a:noFill/>
                  </pic:spPr>
                </pic:pic>
              </a:graphicData>
            </a:graphic>
          </wp:anchor>
        </w:drawing>
      </w:r>
      <w:bookmarkEnd w:id="1"/>
      <w:r w:rsidR="00011455" w:rsidRPr="00011455">
        <w:rPr>
          <w:rFonts w:ascii="Century Gothic" w:eastAsia="Century Gothic" w:hAnsi="Century Gothic" w:cs="Century Gothic"/>
          <w:b/>
          <w:bCs/>
          <w:color w:val="016102"/>
          <w:sz w:val="20"/>
          <w:szCs w:val="20"/>
          <w:lang w:val="fr-BE"/>
        </w:rPr>
        <w:t xml:space="preserve">5. </w:t>
      </w:r>
      <w:r w:rsidR="00011455" w:rsidRPr="00011455">
        <w:rPr>
          <w:rFonts w:ascii="Century Gothic" w:eastAsia="Century Gothic" w:hAnsi="Century Gothic" w:cs="Century Gothic"/>
          <w:b/>
          <w:bCs/>
          <w:color w:val="016102"/>
          <w:sz w:val="20"/>
          <w:szCs w:val="20"/>
          <w:u w:val="single"/>
          <w:lang w:val="fr-BE"/>
        </w:rPr>
        <w:t>JE RÉSIDE EN FRANCE ET JE TRAVAILLE EN BELGIQUE</w:t>
      </w:r>
    </w:p>
    <w:p w:rsidR="0089279B" w:rsidRPr="00011455" w:rsidRDefault="0089279B">
      <w:pPr>
        <w:spacing w:line="268" w:lineRule="exact"/>
        <w:rPr>
          <w:sz w:val="24"/>
          <w:szCs w:val="24"/>
          <w:lang w:val="fr-BE"/>
        </w:rPr>
      </w:pPr>
    </w:p>
    <w:p w:rsidR="0089279B" w:rsidRPr="00011455" w:rsidRDefault="00011455">
      <w:pPr>
        <w:ind w:left="6060"/>
        <w:rPr>
          <w:sz w:val="20"/>
          <w:szCs w:val="20"/>
          <w:lang w:val="fr-BE"/>
        </w:rPr>
      </w:pPr>
      <w:r w:rsidRPr="00011455">
        <w:rPr>
          <w:rFonts w:ascii="Century Gothic" w:eastAsia="Century Gothic" w:hAnsi="Century Gothic" w:cs="Century Gothic"/>
          <w:b/>
          <w:bCs/>
          <w:color w:val="016102"/>
          <w:sz w:val="20"/>
          <w:szCs w:val="20"/>
          <w:u w:val="single"/>
          <w:lang w:val="fr-BE"/>
        </w:rPr>
        <w:t>MA FAMILLE VA S’AGRANDIR</w:t>
      </w:r>
    </w:p>
    <w:p w:rsidR="0089279B" w:rsidRPr="00011455" w:rsidRDefault="0089279B">
      <w:pPr>
        <w:spacing w:line="200" w:lineRule="exact"/>
        <w:rPr>
          <w:sz w:val="24"/>
          <w:szCs w:val="24"/>
          <w:lang w:val="fr-BE"/>
        </w:rPr>
      </w:pPr>
    </w:p>
    <w:p w:rsidR="0089279B" w:rsidRPr="00011455" w:rsidRDefault="0089279B">
      <w:pPr>
        <w:spacing w:line="200" w:lineRule="exact"/>
        <w:rPr>
          <w:sz w:val="24"/>
          <w:szCs w:val="24"/>
          <w:lang w:val="fr-BE"/>
        </w:rPr>
      </w:pPr>
    </w:p>
    <w:p w:rsidR="0089279B" w:rsidRPr="00011455" w:rsidRDefault="0089279B">
      <w:pPr>
        <w:spacing w:line="200" w:lineRule="exact"/>
        <w:rPr>
          <w:sz w:val="24"/>
          <w:szCs w:val="24"/>
          <w:lang w:val="fr-BE"/>
        </w:rPr>
      </w:pPr>
    </w:p>
    <w:p w:rsidR="0089279B" w:rsidRPr="00011455" w:rsidRDefault="0089279B">
      <w:pPr>
        <w:spacing w:line="200" w:lineRule="exact"/>
        <w:rPr>
          <w:sz w:val="24"/>
          <w:szCs w:val="24"/>
          <w:lang w:val="fr-BE"/>
        </w:rPr>
      </w:pPr>
    </w:p>
    <w:p w:rsidR="0089279B" w:rsidRPr="00011455" w:rsidRDefault="0089279B">
      <w:pPr>
        <w:spacing w:line="347" w:lineRule="exact"/>
        <w:rPr>
          <w:sz w:val="24"/>
          <w:szCs w:val="24"/>
          <w:lang w:val="fr-BE"/>
        </w:rPr>
      </w:pPr>
    </w:p>
    <w:p w:rsidR="0089279B" w:rsidRPr="00011455" w:rsidRDefault="00011455">
      <w:pPr>
        <w:ind w:left="560"/>
        <w:rPr>
          <w:sz w:val="20"/>
          <w:szCs w:val="20"/>
          <w:lang w:val="fr-BE"/>
        </w:rPr>
      </w:pPr>
      <w:r w:rsidRPr="00011455">
        <w:rPr>
          <w:rFonts w:ascii="Century Gothic" w:eastAsia="Century Gothic" w:hAnsi="Century Gothic" w:cs="Century Gothic"/>
          <w:b/>
          <w:bCs/>
          <w:color w:val="016102"/>
          <w:sz w:val="20"/>
          <w:szCs w:val="20"/>
          <w:lang w:val="fr-BE"/>
        </w:rPr>
        <w:t>CONGÉ DE MATERNITÉ</w:t>
      </w:r>
    </w:p>
    <w:p w:rsidR="0089279B" w:rsidRPr="00011455" w:rsidRDefault="0089279B">
      <w:pPr>
        <w:spacing w:line="187" w:lineRule="exact"/>
        <w:rPr>
          <w:sz w:val="24"/>
          <w:szCs w:val="24"/>
          <w:lang w:val="fr-BE"/>
        </w:rPr>
      </w:pPr>
    </w:p>
    <w:p w:rsidR="0089279B" w:rsidRPr="00011455" w:rsidRDefault="00011455">
      <w:pPr>
        <w:spacing w:line="239" w:lineRule="auto"/>
        <w:ind w:left="560"/>
        <w:rPr>
          <w:sz w:val="20"/>
          <w:szCs w:val="20"/>
          <w:lang w:val="fr-BE"/>
        </w:rPr>
      </w:pPr>
      <w:r w:rsidRPr="00011455">
        <w:rPr>
          <w:rFonts w:ascii="Calibri" w:eastAsia="Calibri" w:hAnsi="Calibri" w:cs="Calibri"/>
          <w:b/>
          <w:bCs/>
          <w:u w:val="single"/>
          <w:lang w:val="fr-BE"/>
        </w:rPr>
        <w:t>Durée</w:t>
      </w:r>
    </w:p>
    <w:p w:rsidR="0089279B" w:rsidRPr="00011455" w:rsidRDefault="0089279B">
      <w:pPr>
        <w:spacing w:line="247" w:lineRule="exact"/>
        <w:rPr>
          <w:sz w:val="24"/>
          <w:szCs w:val="24"/>
          <w:lang w:val="fr-BE"/>
        </w:rPr>
      </w:pPr>
    </w:p>
    <w:p w:rsidR="0089279B" w:rsidRPr="00011455" w:rsidRDefault="00011455">
      <w:pPr>
        <w:spacing w:line="218" w:lineRule="auto"/>
        <w:ind w:left="560" w:right="700"/>
        <w:jc w:val="both"/>
        <w:rPr>
          <w:sz w:val="20"/>
          <w:szCs w:val="20"/>
          <w:lang w:val="fr-BE"/>
        </w:rPr>
      </w:pPr>
      <w:r w:rsidRPr="00011455">
        <w:rPr>
          <w:rFonts w:ascii="Calibri" w:eastAsia="Calibri" w:hAnsi="Calibri" w:cs="Calibri"/>
          <w:lang w:val="fr-BE"/>
        </w:rPr>
        <w:t>En tant que travailleuse salariée en Belgique, vous avez droit à un congé de maternité de 15 semaines (en cas de naissance multiple, il est porté à 19 semaines).</w:t>
      </w:r>
    </w:p>
    <w:p w:rsidR="0089279B" w:rsidRPr="00011455" w:rsidRDefault="00011455">
      <w:pPr>
        <w:spacing w:line="238" w:lineRule="auto"/>
        <w:ind w:left="560"/>
        <w:rPr>
          <w:sz w:val="20"/>
          <w:szCs w:val="20"/>
          <w:lang w:val="fr-BE"/>
        </w:rPr>
      </w:pPr>
      <w:r w:rsidRPr="00011455">
        <w:rPr>
          <w:rFonts w:ascii="Calibri" w:eastAsia="Calibri" w:hAnsi="Calibri" w:cs="Calibri"/>
          <w:lang w:val="fr-BE"/>
        </w:rPr>
        <w:t>Le congé de maternité comporte un repos prénatal et un repos postnatal.</w:t>
      </w:r>
    </w:p>
    <w:p w:rsidR="0089279B" w:rsidRPr="00011455" w:rsidRDefault="0089279B">
      <w:pPr>
        <w:spacing w:line="50" w:lineRule="exact"/>
        <w:rPr>
          <w:sz w:val="24"/>
          <w:szCs w:val="24"/>
          <w:lang w:val="fr-BE"/>
        </w:rPr>
      </w:pPr>
    </w:p>
    <w:p w:rsidR="0089279B" w:rsidRPr="00011455" w:rsidRDefault="00011455">
      <w:pPr>
        <w:spacing w:line="218" w:lineRule="auto"/>
        <w:ind w:left="560" w:right="720"/>
        <w:jc w:val="both"/>
        <w:rPr>
          <w:sz w:val="20"/>
          <w:szCs w:val="20"/>
          <w:lang w:val="fr-BE"/>
        </w:rPr>
      </w:pPr>
      <w:r w:rsidRPr="00011455">
        <w:rPr>
          <w:rFonts w:ascii="Calibri" w:eastAsia="Calibri" w:hAnsi="Calibri" w:cs="Calibri"/>
          <w:lang w:val="fr-BE"/>
        </w:rPr>
        <w:t>Repos prénatal : vous devez obligatoirement le prendre une semaine avant la date présumée de l’accouchement. Il peut cependant être pris au plus tôt 6 semaines avant cette date.</w:t>
      </w:r>
    </w:p>
    <w:p w:rsidR="0089279B" w:rsidRPr="00011455" w:rsidRDefault="0089279B">
      <w:pPr>
        <w:spacing w:line="50" w:lineRule="exact"/>
        <w:rPr>
          <w:sz w:val="24"/>
          <w:szCs w:val="24"/>
          <w:lang w:val="fr-BE"/>
        </w:rPr>
      </w:pPr>
    </w:p>
    <w:p w:rsidR="0089279B" w:rsidRPr="00011455" w:rsidRDefault="00011455">
      <w:pPr>
        <w:spacing w:line="225" w:lineRule="auto"/>
        <w:ind w:left="560" w:right="720"/>
        <w:jc w:val="both"/>
        <w:rPr>
          <w:sz w:val="20"/>
          <w:szCs w:val="20"/>
          <w:lang w:val="fr-BE"/>
        </w:rPr>
      </w:pPr>
      <w:r w:rsidRPr="00011455">
        <w:rPr>
          <w:rFonts w:ascii="Calibri" w:eastAsia="Calibri" w:hAnsi="Calibri" w:cs="Calibri"/>
          <w:lang w:val="fr-BE"/>
        </w:rPr>
        <w:t>Repos postnatal : sa durée est de 9 semaines. Les semaines de repos prénatal qui n’ont pas été prises peuvent être reportées après la date de l’accouchement pour autant qu’aucune maladie n’ait été déclarée dans les 6 semaines avant l’accouchement.</w:t>
      </w:r>
    </w:p>
    <w:p w:rsidR="0089279B" w:rsidRPr="00011455" w:rsidRDefault="0089279B">
      <w:pPr>
        <w:spacing w:line="51" w:lineRule="exact"/>
        <w:rPr>
          <w:sz w:val="24"/>
          <w:szCs w:val="24"/>
          <w:lang w:val="fr-BE"/>
        </w:rPr>
      </w:pPr>
    </w:p>
    <w:p w:rsidR="0089279B" w:rsidRPr="00011455" w:rsidRDefault="00011455">
      <w:pPr>
        <w:spacing w:line="218" w:lineRule="auto"/>
        <w:ind w:left="560" w:right="720"/>
        <w:jc w:val="both"/>
        <w:rPr>
          <w:sz w:val="20"/>
          <w:szCs w:val="20"/>
          <w:lang w:val="fr-BE"/>
        </w:rPr>
      </w:pPr>
      <w:r w:rsidRPr="00011455">
        <w:rPr>
          <w:rFonts w:ascii="Calibri" w:eastAsia="Calibri" w:hAnsi="Calibri" w:cs="Calibri"/>
          <w:lang w:val="fr-BE"/>
        </w:rPr>
        <w:t>Remarque : le repos de maternité peut être prolongé dans certaines conditions (congé d’allaitement, incapacité de travail ayant débuté au moins 6 semaines avant la date de votre accouchement…).</w:t>
      </w:r>
    </w:p>
    <w:p w:rsidR="0089279B" w:rsidRPr="00011455" w:rsidRDefault="0089279B">
      <w:pPr>
        <w:spacing w:line="195" w:lineRule="exact"/>
        <w:rPr>
          <w:sz w:val="24"/>
          <w:szCs w:val="24"/>
          <w:lang w:val="fr-BE"/>
        </w:rPr>
      </w:pPr>
    </w:p>
    <w:p w:rsidR="0089279B" w:rsidRPr="00C52185" w:rsidRDefault="00011455">
      <w:pPr>
        <w:ind w:left="560"/>
        <w:rPr>
          <w:sz w:val="20"/>
          <w:szCs w:val="20"/>
          <w:lang w:val="fr-BE"/>
        </w:rPr>
      </w:pPr>
      <w:r w:rsidRPr="00C52185">
        <w:rPr>
          <w:rFonts w:ascii="Calibri" w:eastAsia="Calibri" w:hAnsi="Calibri" w:cs="Calibri"/>
          <w:b/>
          <w:bCs/>
          <w:u w:val="single"/>
          <w:lang w:val="fr-BE"/>
        </w:rPr>
        <w:t>Formalités administratives</w:t>
      </w:r>
    </w:p>
    <w:p w:rsidR="0089279B" w:rsidRPr="00C52185" w:rsidRDefault="0089279B">
      <w:pPr>
        <w:spacing w:line="244" w:lineRule="exact"/>
        <w:rPr>
          <w:sz w:val="24"/>
          <w:szCs w:val="24"/>
          <w:lang w:val="fr-BE"/>
        </w:rPr>
      </w:pPr>
    </w:p>
    <w:p w:rsidR="0089279B" w:rsidRPr="00011455" w:rsidRDefault="00011455">
      <w:pPr>
        <w:spacing w:line="218" w:lineRule="auto"/>
        <w:ind w:left="560" w:right="720"/>
        <w:jc w:val="both"/>
        <w:rPr>
          <w:sz w:val="20"/>
          <w:szCs w:val="20"/>
          <w:lang w:val="fr-BE"/>
        </w:rPr>
      </w:pPr>
      <w:r w:rsidRPr="00011455">
        <w:rPr>
          <w:rFonts w:ascii="Calibri" w:eastAsia="Calibri" w:hAnsi="Calibri" w:cs="Calibri"/>
          <w:lang w:val="fr-BE"/>
        </w:rPr>
        <w:t>Dès que vous avez connaissance de votre grossesse, avertissez votre employeur par lettre recommandée avec accusé de réception.</w:t>
      </w:r>
    </w:p>
    <w:p w:rsidR="0089279B" w:rsidRPr="00011455" w:rsidRDefault="0089279B">
      <w:pPr>
        <w:spacing w:line="50" w:lineRule="exact"/>
        <w:rPr>
          <w:sz w:val="24"/>
          <w:szCs w:val="24"/>
          <w:lang w:val="fr-BE"/>
        </w:rPr>
      </w:pPr>
    </w:p>
    <w:p w:rsidR="0089279B" w:rsidRPr="00011455" w:rsidRDefault="00011455">
      <w:pPr>
        <w:spacing w:line="225" w:lineRule="auto"/>
        <w:ind w:left="560" w:right="720"/>
        <w:jc w:val="both"/>
        <w:rPr>
          <w:sz w:val="20"/>
          <w:szCs w:val="20"/>
          <w:lang w:val="fr-BE"/>
        </w:rPr>
      </w:pPr>
      <w:r w:rsidRPr="00011455">
        <w:rPr>
          <w:rFonts w:ascii="Calibri" w:eastAsia="Calibri" w:hAnsi="Calibri" w:cs="Calibri"/>
          <w:lang w:val="fr-BE"/>
        </w:rPr>
        <w:t>Lorsque vous cessez le travail (au plus tard 8 jours avant la date présumée de l’accouchement), vous devez remettre à votre mutuelle belge un certificat médical précisant la date du début de repos de maternité ainsi que la date présumée de l’accouchement.</w:t>
      </w:r>
    </w:p>
    <w:p w:rsidR="0089279B" w:rsidRPr="00011455" w:rsidRDefault="0089279B">
      <w:pPr>
        <w:spacing w:line="51" w:lineRule="exact"/>
        <w:rPr>
          <w:sz w:val="24"/>
          <w:szCs w:val="24"/>
          <w:lang w:val="fr-BE"/>
        </w:rPr>
      </w:pPr>
    </w:p>
    <w:p w:rsidR="0089279B" w:rsidRPr="00011455" w:rsidRDefault="00011455">
      <w:pPr>
        <w:spacing w:line="232" w:lineRule="auto"/>
        <w:ind w:left="560" w:right="700"/>
        <w:jc w:val="both"/>
        <w:rPr>
          <w:sz w:val="20"/>
          <w:szCs w:val="20"/>
          <w:lang w:val="fr-BE"/>
        </w:rPr>
      </w:pPr>
      <w:r w:rsidRPr="00011455">
        <w:rPr>
          <w:rFonts w:ascii="Calibri" w:eastAsia="Calibri" w:hAnsi="Calibri" w:cs="Calibri"/>
          <w:lang w:val="fr-BE"/>
        </w:rPr>
        <w:t>La mutuelle belge vous enverra une feuille de renseignements à compléter et à renvoyer dans les plus brefs délais. Votre employeur recevra également une feuille de renseignements destinée à votre mutuelle belge. Suite à votre accouchement, vous devez déclarer votre enfant auprès de la mairie du lieu de naissance (ou auprès de l’administration communale du lieu de naissance). Vous recevrez un extrait d’acte de naissance, à remettre à votre mutuelle belge. Votre mutuelle belge pourra ainsi déterminer précisément la durée de votre repos de maternité.</w:t>
      </w:r>
    </w:p>
    <w:p w:rsidR="0089279B" w:rsidRPr="00011455" w:rsidRDefault="0089279B">
      <w:pPr>
        <w:spacing w:line="53" w:lineRule="exact"/>
        <w:rPr>
          <w:sz w:val="24"/>
          <w:szCs w:val="24"/>
          <w:lang w:val="fr-BE"/>
        </w:rPr>
      </w:pPr>
    </w:p>
    <w:p w:rsidR="0089279B" w:rsidRPr="00011455" w:rsidRDefault="00011455">
      <w:pPr>
        <w:spacing w:line="229" w:lineRule="auto"/>
        <w:ind w:left="560" w:right="700"/>
        <w:jc w:val="both"/>
        <w:rPr>
          <w:sz w:val="20"/>
          <w:szCs w:val="20"/>
          <w:lang w:val="fr-BE"/>
        </w:rPr>
      </w:pPr>
      <w:r w:rsidRPr="00011455">
        <w:rPr>
          <w:rFonts w:ascii="Calibri" w:eastAsia="Calibri" w:hAnsi="Calibri" w:cs="Calibri"/>
          <w:lang w:val="fr-BE"/>
        </w:rPr>
        <w:t>A la fin de votre repos de maternité, lorsque vous reprenez le travail, vous devez informer votre mutuelle belge en lui remettant la carte de reprise de travail complétée par votre employeur. Si par contre vous êtes dans l’incapacité de reprendre le travail, vous devez envoyer à votre mutuelle belge un confidentiel (document d’arrêt de travail complété par votre médecin). Votre taux d’indemnisation sera alors adapté.</w:t>
      </w:r>
    </w:p>
    <w:p w:rsidR="0089279B" w:rsidRPr="00011455" w:rsidRDefault="0089279B">
      <w:pPr>
        <w:spacing w:line="245" w:lineRule="exact"/>
        <w:rPr>
          <w:sz w:val="24"/>
          <w:szCs w:val="24"/>
          <w:lang w:val="fr-BE"/>
        </w:rPr>
      </w:pPr>
    </w:p>
    <w:p w:rsidR="0089279B" w:rsidRPr="00011455" w:rsidRDefault="00011455">
      <w:pPr>
        <w:spacing w:line="231" w:lineRule="auto"/>
        <w:ind w:left="560" w:right="700"/>
        <w:jc w:val="both"/>
        <w:rPr>
          <w:sz w:val="20"/>
          <w:szCs w:val="20"/>
          <w:lang w:val="fr-BE"/>
        </w:rPr>
      </w:pPr>
      <w:r w:rsidRPr="00011455">
        <w:rPr>
          <w:rFonts w:ascii="Calibri" w:eastAsia="Calibri" w:hAnsi="Calibri" w:cs="Calibri"/>
          <w:lang w:val="fr-BE"/>
        </w:rPr>
        <w:t>Remarque : vous avez le droit de vous absenter du travail avec maintien de votre rémunération normale pour vous rendre aux examens médicaux prénataux obligatoires. Nous vous conseillons de vous renseigner auprès de votre employeur sur les conditions et modalités en vigueur dans votre entreprise (convention collective de travail, règlement de travail…). Consultez également la Centrale professionnelle CSC de votre secteur.</w:t>
      </w:r>
    </w:p>
    <w:p w:rsidR="0089279B" w:rsidRPr="00011455" w:rsidRDefault="0089279B">
      <w:pPr>
        <w:spacing w:line="198" w:lineRule="exact"/>
        <w:rPr>
          <w:sz w:val="24"/>
          <w:szCs w:val="24"/>
          <w:lang w:val="fr-BE"/>
        </w:rPr>
      </w:pPr>
    </w:p>
    <w:p w:rsidR="0089279B" w:rsidRPr="00C52185" w:rsidRDefault="00011455">
      <w:pPr>
        <w:ind w:left="560"/>
        <w:rPr>
          <w:sz w:val="20"/>
          <w:szCs w:val="20"/>
          <w:lang w:val="fr-BE"/>
        </w:rPr>
      </w:pPr>
      <w:r w:rsidRPr="00011455">
        <w:rPr>
          <w:rFonts w:ascii="Calibri" w:eastAsia="Calibri" w:hAnsi="Calibri" w:cs="Calibri"/>
          <w:b/>
          <w:bCs/>
          <w:u w:val="single"/>
          <w:lang w:val="fr-BE"/>
        </w:rPr>
        <w:t>Qui indemnise</w:t>
      </w:r>
      <w:r w:rsidRPr="00011455">
        <w:rPr>
          <w:rFonts w:ascii="Calibri" w:eastAsia="Calibri" w:hAnsi="Calibri" w:cs="Calibri"/>
          <w:b/>
          <w:bCs/>
          <w:lang w:val="fr-BE"/>
        </w:rPr>
        <w:t xml:space="preserve"> ? </w:t>
      </w:r>
      <w:r w:rsidRPr="00C52185">
        <w:rPr>
          <w:rFonts w:ascii="Calibri" w:eastAsia="Calibri" w:hAnsi="Calibri" w:cs="Calibri"/>
          <w:b/>
          <w:bCs/>
          <w:u w:val="single"/>
          <w:lang w:val="fr-BE"/>
        </w:rPr>
        <w:t>Taux d’indemnisation</w:t>
      </w:r>
      <w:r w:rsidRPr="00C52185">
        <w:rPr>
          <w:rFonts w:ascii="Calibri" w:eastAsia="Calibri" w:hAnsi="Calibri" w:cs="Calibri"/>
          <w:b/>
          <w:bCs/>
          <w:lang w:val="fr-BE"/>
        </w:rPr>
        <w:t xml:space="preserve"> ?</w:t>
      </w:r>
    </w:p>
    <w:p w:rsidR="0089279B" w:rsidRPr="00C52185" w:rsidRDefault="0089279B">
      <w:pPr>
        <w:spacing w:line="244" w:lineRule="exact"/>
        <w:rPr>
          <w:sz w:val="24"/>
          <w:szCs w:val="24"/>
          <w:lang w:val="fr-BE"/>
        </w:rPr>
      </w:pPr>
    </w:p>
    <w:p w:rsidR="0089279B" w:rsidRPr="00011455" w:rsidRDefault="00011455">
      <w:pPr>
        <w:spacing w:line="209" w:lineRule="auto"/>
        <w:ind w:left="560" w:right="700"/>
        <w:jc w:val="both"/>
        <w:rPr>
          <w:sz w:val="20"/>
          <w:szCs w:val="20"/>
          <w:lang w:val="fr-BE"/>
        </w:rPr>
      </w:pPr>
      <w:r w:rsidRPr="00011455">
        <w:rPr>
          <w:rFonts w:ascii="Calibri" w:eastAsia="Calibri" w:hAnsi="Calibri" w:cs="Calibri"/>
          <w:lang w:val="fr-BE"/>
        </w:rPr>
        <w:t>Vos indemnités sont versées par votre mutuelle belge. En tant que salariée, le taux est fixé à 82% de votre salaire brut non plafonné durant les 30 premiers jours de votre repos de maternité. A partir du 31</w:t>
      </w:r>
      <w:r w:rsidRPr="00011455">
        <w:rPr>
          <w:rFonts w:ascii="Calibri" w:eastAsia="Calibri" w:hAnsi="Calibri" w:cs="Calibri"/>
          <w:sz w:val="27"/>
          <w:szCs w:val="27"/>
          <w:vertAlign w:val="superscript"/>
          <w:lang w:val="fr-BE"/>
        </w:rPr>
        <w:t>ème</w:t>
      </w:r>
      <w:r w:rsidRPr="00011455">
        <w:rPr>
          <w:rFonts w:ascii="Calibri" w:eastAsia="Calibri" w:hAnsi="Calibri" w:cs="Calibri"/>
          <w:lang w:val="fr-BE"/>
        </w:rPr>
        <w:t xml:space="preserve"> jour, il correspond à 75% du salaire plafonné.</w:t>
      </w:r>
    </w:p>
    <w:p w:rsidR="0089279B" w:rsidRPr="00011455" w:rsidRDefault="0089279B">
      <w:pPr>
        <w:spacing w:line="52" w:lineRule="exact"/>
        <w:rPr>
          <w:sz w:val="24"/>
          <w:szCs w:val="24"/>
          <w:lang w:val="fr-BE"/>
        </w:rPr>
      </w:pPr>
    </w:p>
    <w:p w:rsidR="0089279B" w:rsidRPr="00011455" w:rsidRDefault="00011455">
      <w:pPr>
        <w:spacing w:line="218" w:lineRule="auto"/>
        <w:ind w:left="560" w:right="700"/>
        <w:jc w:val="both"/>
        <w:rPr>
          <w:sz w:val="20"/>
          <w:szCs w:val="20"/>
          <w:lang w:val="fr-BE"/>
        </w:rPr>
      </w:pPr>
      <w:r w:rsidRPr="00011455">
        <w:rPr>
          <w:rFonts w:ascii="Calibri" w:eastAsia="Calibri" w:hAnsi="Calibri" w:cs="Calibri"/>
          <w:lang w:val="fr-BE"/>
        </w:rPr>
        <w:t>Ces indemnités sont soumises à l’impôt sur le revenu. Il n’y a par contre pas de cotisations sociales prélevées sur ces indemnités.</w:t>
      </w:r>
    </w:p>
    <w:p w:rsidR="0089279B" w:rsidRPr="00011455" w:rsidRDefault="0089279B">
      <w:pPr>
        <w:spacing w:line="50" w:lineRule="exact"/>
        <w:rPr>
          <w:sz w:val="24"/>
          <w:szCs w:val="24"/>
          <w:lang w:val="fr-BE"/>
        </w:rPr>
      </w:pPr>
    </w:p>
    <w:p w:rsidR="0089279B" w:rsidRPr="00011455" w:rsidRDefault="00011455">
      <w:pPr>
        <w:spacing w:line="218" w:lineRule="auto"/>
        <w:ind w:left="560" w:right="700"/>
        <w:jc w:val="both"/>
        <w:rPr>
          <w:sz w:val="20"/>
          <w:szCs w:val="20"/>
          <w:lang w:val="fr-BE"/>
        </w:rPr>
      </w:pPr>
      <w:r w:rsidRPr="00011455">
        <w:rPr>
          <w:rFonts w:ascii="Calibri" w:eastAsia="Calibri" w:hAnsi="Calibri" w:cs="Calibri"/>
          <w:lang w:val="fr-BE"/>
        </w:rPr>
        <w:t>Si vous avez le statut de travailleur frontalier fiscal, veillez à remettre le formulaire 276 Front à votre mutuelle belge, afin d’éviter le prélèvement du précompte professionnel.</w:t>
      </w:r>
    </w:p>
    <w:p w:rsidR="0089279B" w:rsidRPr="00011455" w:rsidRDefault="0089279B">
      <w:pPr>
        <w:spacing w:line="200" w:lineRule="exact"/>
        <w:rPr>
          <w:sz w:val="24"/>
          <w:szCs w:val="24"/>
          <w:lang w:val="fr-BE"/>
        </w:rPr>
      </w:pPr>
    </w:p>
    <w:p w:rsidR="0089279B" w:rsidRPr="00011455" w:rsidRDefault="0089279B">
      <w:pPr>
        <w:spacing w:line="383" w:lineRule="exact"/>
        <w:rPr>
          <w:sz w:val="24"/>
          <w:szCs w:val="24"/>
          <w:lang w:val="fr-BE"/>
        </w:rPr>
      </w:pPr>
    </w:p>
    <w:tbl>
      <w:tblPr>
        <w:tblW w:w="0" w:type="auto"/>
        <w:tblLayout w:type="fixed"/>
        <w:tblCellMar>
          <w:left w:w="0" w:type="dxa"/>
          <w:right w:w="0" w:type="dxa"/>
        </w:tblCellMar>
        <w:tblLook w:val="04A0" w:firstRow="1" w:lastRow="0" w:firstColumn="1" w:lastColumn="0" w:noHBand="0" w:noVBand="1"/>
      </w:tblPr>
      <w:tblGrid>
        <w:gridCol w:w="2260"/>
        <w:gridCol w:w="2540"/>
        <w:gridCol w:w="1140"/>
        <w:gridCol w:w="4040"/>
        <w:gridCol w:w="760"/>
      </w:tblGrid>
      <w:tr w:rsidR="0089279B">
        <w:trPr>
          <w:trHeight w:val="305"/>
        </w:trPr>
        <w:tc>
          <w:tcPr>
            <w:tcW w:w="2260" w:type="dxa"/>
            <w:vAlign w:val="bottom"/>
          </w:tcPr>
          <w:p w:rsidR="0089279B" w:rsidRDefault="00011455">
            <w:pPr>
              <w:spacing w:line="220" w:lineRule="exact"/>
              <w:ind w:left="16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2540" w:type="dxa"/>
            <w:vAlign w:val="bottom"/>
          </w:tcPr>
          <w:p w:rsidR="0089279B" w:rsidRDefault="0089279B">
            <w:pPr>
              <w:rPr>
                <w:sz w:val="24"/>
                <w:szCs w:val="24"/>
              </w:rPr>
            </w:pPr>
          </w:p>
        </w:tc>
        <w:tc>
          <w:tcPr>
            <w:tcW w:w="1140" w:type="dxa"/>
            <w:vAlign w:val="bottom"/>
          </w:tcPr>
          <w:p w:rsidR="0089279B" w:rsidRDefault="0089279B">
            <w:pPr>
              <w:rPr>
                <w:sz w:val="24"/>
                <w:szCs w:val="24"/>
              </w:rPr>
            </w:pPr>
          </w:p>
        </w:tc>
        <w:tc>
          <w:tcPr>
            <w:tcW w:w="4040" w:type="dxa"/>
            <w:vAlign w:val="bottom"/>
          </w:tcPr>
          <w:p w:rsidR="0089279B" w:rsidRDefault="0089279B">
            <w:pPr>
              <w:rPr>
                <w:sz w:val="24"/>
                <w:szCs w:val="24"/>
              </w:rPr>
            </w:pPr>
          </w:p>
        </w:tc>
        <w:tc>
          <w:tcPr>
            <w:tcW w:w="760" w:type="dxa"/>
            <w:vAlign w:val="bottom"/>
          </w:tcPr>
          <w:p w:rsidR="0089279B" w:rsidRDefault="00011455">
            <w:pPr>
              <w:spacing w:line="220" w:lineRule="exact"/>
              <w:ind w:right="50"/>
              <w:jc w:val="right"/>
              <w:rPr>
                <w:sz w:val="20"/>
                <w:szCs w:val="20"/>
              </w:rPr>
            </w:pPr>
            <w:r>
              <w:rPr>
                <w:rFonts w:ascii="Century Gothic" w:eastAsia="Century Gothic" w:hAnsi="Century Gothic" w:cs="Century Gothic"/>
                <w:sz w:val="18"/>
                <w:szCs w:val="18"/>
              </w:rPr>
              <w:t>5.1</w:t>
            </w:r>
          </w:p>
        </w:tc>
      </w:tr>
      <w:tr w:rsidR="0089279B">
        <w:trPr>
          <w:trHeight w:val="107"/>
        </w:trPr>
        <w:tc>
          <w:tcPr>
            <w:tcW w:w="2260" w:type="dxa"/>
            <w:vAlign w:val="bottom"/>
          </w:tcPr>
          <w:p w:rsidR="0089279B" w:rsidRDefault="0089279B">
            <w:pPr>
              <w:rPr>
                <w:sz w:val="9"/>
                <w:szCs w:val="9"/>
              </w:rPr>
            </w:pPr>
          </w:p>
        </w:tc>
        <w:tc>
          <w:tcPr>
            <w:tcW w:w="2540" w:type="dxa"/>
            <w:vAlign w:val="bottom"/>
          </w:tcPr>
          <w:p w:rsidR="0089279B" w:rsidRDefault="0089279B">
            <w:pPr>
              <w:rPr>
                <w:sz w:val="9"/>
                <w:szCs w:val="9"/>
              </w:rPr>
            </w:pPr>
          </w:p>
        </w:tc>
        <w:tc>
          <w:tcPr>
            <w:tcW w:w="1140" w:type="dxa"/>
            <w:vAlign w:val="bottom"/>
          </w:tcPr>
          <w:p w:rsidR="0089279B" w:rsidRDefault="0089279B">
            <w:pPr>
              <w:rPr>
                <w:sz w:val="9"/>
                <w:szCs w:val="9"/>
              </w:rPr>
            </w:pPr>
          </w:p>
        </w:tc>
        <w:tc>
          <w:tcPr>
            <w:tcW w:w="4040" w:type="dxa"/>
            <w:vAlign w:val="bottom"/>
          </w:tcPr>
          <w:p w:rsidR="0089279B" w:rsidRDefault="0089279B">
            <w:pPr>
              <w:rPr>
                <w:sz w:val="9"/>
                <w:szCs w:val="9"/>
              </w:rPr>
            </w:pPr>
          </w:p>
        </w:tc>
        <w:tc>
          <w:tcPr>
            <w:tcW w:w="760" w:type="dxa"/>
            <w:vAlign w:val="bottom"/>
          </w:tcPr>
          <w:p w:rsidR="0089279B" w:rsidRDefault="0089279B">
            <w:pPr>
              <w:rPr>
                <w:sz w:val="9"/>
                <w:szCs w:val="9"/>
              </w:rPr>
            </w:pPr>
          </w:p>
        </w:tc>
      </w:tr>
      <w:tr w:rsidR="0089279B">
        <w:trPr>
          <w:trHeight w:val="805"/>
        </w:trPr>
        <w:tc>
          <w:tcPr>
            <w:tcW w:w="2260" w:type="dxa"/>
            <w:vAlign w:val="bottom"/>
          </w:tcPr>
          <w:p w:rsidR="0089279B" w:rsidRDefault="0089279B">
            <w:pPr>
              <w:rPr>
                <w:sz w:val="24"/>
                <w:szCs w:val="24"/>
              </w:rPr>
            </w:pPr>
          </w:p>
        </w:tc>
        <w:tc>
          <w:tcPr>
            <w:tcW w:w="2540" w:type="dxa"/>
            <w:vAlign w:val="bottom"/>
          </w:tcPr>
          <w:p w:rsidR="0089279B" w:rsidRDefault="0089279B">
            <w:pPr>
              <w:rPr>
                <w:sz w:val="24"/>
                <w:szCs w:val="24"/>
              </w:rPr>
            </w:pPr>
          </w:p>
        </w:tc>
        <w:tc>
          <w:tcPr>
            <w:tcW w:w="1140" w:type="dxa"/>
            <w:vAlign w:val="bottom"/>
          </w:tcPr>
          <w:p w:rsidR="0089279B" w:rsidRDefault="0089279B">
            <w:pPr>
              <w:rPr>
                <w:sz w:val="24"/>
                <w:szCs w:val="24"/>
              </w:rPr>
            </w:pPr>
          </w:p>
        </w:tc>
        <w:tc>
          <w:tcPr>
            <w:tcW w:w="4040" w:type="dxa"/>
            <w:vAlign w:val="bottom"/>
          </w:tcPr>
          <w:p w:rsidR="0089279B" w:rsidRDefault="0089279B">
            <w:pPr>
              <w:rPr>
                <w:sz w:val="24"/>
                <w:szCs w:val="24"/>
              </w:rPr>
            </w:pPr>
          </w:p>
        </w:tc>
        <w:tc>
          <w:tcPr>
            <w:tcW w:w="760" w:type="dxa"/>
            <w:vAlign w:val="bottom"/>
          </w:tcPr>
          <w:p w:rsidR="0089279B" w:rsidRDefault="0089279B">
            <w:pPr>
              <w:rPr>
                <w:sz w:val="24"/>
                <w:szCs w:val="24"/>
              </w:rPr>
            </w:pPr>
          </w:p>
        </w:tc>
      </w:tr>
    </w:tbl>
    <w:p w:rsidR="0089279B" w:rsidRDefault="0089279B">
      <w:pPr>
        <w:sectPr w:rsidR="0089279B">
          <w:pgSz w:w="11900" w:h="17038"/>
          <w:pgMar w:top="783" w:right="420" w:bottom="0" w:left="580" w:header="0" w:footer="0" w:gutter="0"/>
          <w:cols w:space="720" w:equalWidth="0">
            <w:col w:w="10900"/>
          </w:cols>
        </w:sectPr>
      </w:pPr>
    </w:p>
    <w:p w:rsidR="0089279B" w:rsidRPr="00011455" w:rsidRDefault="00C52185">
      <w:pPr>
        <w:spacing w:line="239" w:lineRule="auto"/>
        <w:ind w:left="600"/>
        <w:rPr>
          <w:sz w:val="20"/>
          <w:szCs w:val="20"/>
          <w:lang w:val="fr-BE"/>
        </w:rPr>
      </w:pPr>
      <w:bookmarkStart w:id="2" w:name="page2"/>
      <w:bookmarkEnd w:id="2"/>
      <w:r>
        <w:rPr>
          <w:noProof/>
          <w:sz w:val="20"/>
          <w:szCs w:val="20"/>
        </w:rPr>
        <w:lastRenderedPageBreak/>
        <w:drawing>
          <wp:anchor distT="0" distB="0" distL="114300" distR="114300" simplePos="0" relativeHeight="251658240" behindDoc="1" locked="0" layoutInCell="0" allowOverlap="1">
            <wp:simplePos x="0" y="0"/>
            <wp:positionH relativeFrom="column">
              <wp:posOffset>-8030210</wp:posOffset>
            </wp:positionH>
            <wp:positionV relativeFrom="paragraph">
              <wp:posOffset>219710</wp:posOffset>
            </wp:positionV>
            <wp:extent cx="6941820" cy="1000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backgroundRemoval t="10000" b="90000" l="10000" r="90000"/>
                              </a14:imgEffect>
                            </a14:imgLayer>
                          </a14:imgProps>
                        </a:ext>
                      </a:extLst>
                    </a:blip>
                    <a:srcRect/>
                    <a:stretch>
                      <a:fillRect/>
                    </a:stretch>
                  </pic:blipFill>
                  <pic:spPr bwMode="auto">
                    <a:xfrm>
                      <a:off x="0" y="0"/>
                      <a:ext cx="6941820" cy="10007600"/>
                    </a:xfrm>
                    <a:prstGeom prst="rect">
                      <a:avLst/>
                    </a:prstGeom>
                    <a:noFill/>
                  </pic:spPr>
                </pic:pic>
              </a:graphicData>
            </a:graphic>
          </wp:anchor>
        </w:drawing>
      </w:r>
      <w:r w:rsidR="00011455" w:rsidRPr="00011455">
        <w:rPr>
          <w:rFonts w:ascii="Calibri" w:eastAsia="Calibri" w:hAnsi="Calibri" w:cs="Calibri"/>
          <w:b/>
          <w:bCs/>
          <w:u w:val="single"/>
          <w:lang w:val="fr-BE"/>
        </w:rPr>
        <w:t>Aménagement du poste de travail</w:t>
      </w:r>
      <w:r w:rsidR="00011455" w:rsidRPr="00011455">
        <w:rPr>
          <w:rFonts w:ascii="Calibri" w:eastAsia="Calibri" w:hAnsi="Calibri" w:cs="Calibri"/>
          <w:b/>
          <w:bCs/>
          <w:lang w:val="fr-BE"/>
        </w:rPr>
        <w:t xml:space="preserve"> ? </w:t>
      </w:r>
      <w:r w:rsidR="00011455" w:rsidRPr="00011455">
        <w:rPr>
          <w:rFonts w:ascii="Calibri" w:eastAsia="Calibri" w:hAnsi="Calibri" w:cs="Calibri"/>
          <w:b/>
          <w:bCs/>
          <w:u w:val="single"/>
          <w:lang w:val="fr-BE"/>
        </w:rPr>
        <w:t>Suspension du contrat de travail</w:t>
      </w:r>
      <w:r w:rsidR="00011455" w:rsidRPr="00011455">
        <w:rPr>
          <w:rFonts w:ascii="Calibri" w:eastAsia="Calibri" w:hAnsi="Calibri" w:cs="Calibri"/>
          <w:b/>
          <w:bCs/>
          <w:lang w:val="fr-BE"/>
        </w:rPr>
        <w:t xml:space="preserve"> ?</w:t>
      </w:r>
    </w:p>
    <w:p w:rsidR="0089279B" w:rsidRPr="00011455" w:rsidRDefault="0089279B">
      <w:pPr>
        <w:spacing w:line="247" w:lineRule="exact"/>
        <w:rPr>
          <w:sz w:val="20"/>
          <w:szCs w:val="20"/>
          <w:lang w:val="fr-BE"/>
        </w:rPr>
      </w:pPr>
    </w:p>
    <w:p w:rsidR="0089279B" w:rsidRPr="00011455" w:rsidRDefault="00011455">
      <w:pPr>
        <w:spacing w:line="224" w:lineRule="auto"/>
        <w:ind w:left="600" w:right="580"/>
        <w:jc w:val="both"/>
        <w:rPr>
          <w:sz w:val="20"/>
          <w:szCs w:val="20"/>
          <w:lang w:val="fr-BE"/>
        </w:rPr>
      </w:pPr>
      <w:r w:rsidRPr="00011455">
        <w:rPr>
          <w:rFonts w:ascii="Calibri" w:eastAsia="Calibri" w:hAnsi="Calibri" w:cs="Calibri"/>
          <w:lang w:val="fr-BE"/>
        </w:rPr>
        <w:t>Il existe des mesures visant à protéger votre santé et celle de votre enfant. Dans certains cas (type de travail, risques…), durant votre grossesse, vous pouvez être affectée à un autre poste ou votre contrat de travail peut être suspendu (écartement).</w:t>
      </w:r>
    </w:p>
    <w:p w:rsidR="0089279B" w:rsidRPr="00011455" w:rsidRDefault="0089279B">
      <w:pPr>
        <w:spacing w:line="52" w:lineRule="exact"/>
        <w:rPr>
          <w:sz w:val="20"/>
          <w:szCs w:val="20"/>
          <w:lang w:val="fr-BE"/>
        </w:rPr>
      </w:pPr>
    </w:p>
    <w:p w:rsidR="0089279B" w:rsidRPr="00011455" w:rsidRDefault="00011455">
      <w:pPr>
        <w:spacing w:line="225" w:lineRule="auto"/>
        <w:ind w:left="600" w:right="560"/>
        <w:jc w:val="both"/>
        <w:rPr>
          <w:sz w:val="20"/>
          <w:szCs w:val="20"/>
          <w:lang w:val="fr-BE"/>
        </w:rPr>
      </w:pPr>
      <w:r w:rsidRPr="00011455">
        <w:rPr>
          <w:rFonts w:ascii="Calibri" w:eastAsia="Calibri" w:hAnsi="Calibri" w:cs="Calibri"/>
          <w:lang w:val="fr-BE"/>
        </w:rPr>
        <w:t>En cas d’écartement du travail, pour compenser votre perte de salaire, vous pouvez prétendre à une indemnité de votre mutuelle belge. Cette indemnité correspond à 78,237% de votre salaire brut plafonné (taux journalier maximum : 100,94€, barèmes 01/12/2012).</w:t>
      </w:r>
    </w:p>
    <w:p w:rsidR="0089279B" w:rsidRPr="00011455" w:rsidRDefault="0089279B">
      <w:pPr>
        <w:spacing w:line="197" w:lineRule="exact"/>
        <w:rPr>
          <w:sz w:val="20"/>
          <w:szCs w:val="20"/>
          <w:lang w:val="fr-BE"/>
        </w:rPr>
      </w:pPr>
    </w:p>
    <w:p w:rsidR="0089279B" w:rsidRPr="00011455" w:rsidRDefault="00011455">
      <w:pPr>
        <w:spacing w:line="239" w:lineRule="auto"/>
        <w:ind w:left="600"/>
        <w:rPr>
          <w:sz w:val="20"/>
          <w:szCs w:val="20"/>
          <w:lang w:val="fr-BE"/>
        </w:rPr>
      </w:pPr>
      <w:r w:rsidRPr="00011455">
        <w:rPr>
          <w:rFonts w:ascii="Calibri" w:eastAsia="Calibri" w:hAnsi="Calibri" w:cs="Calibri"/>
          <w:b/>
          <w:bCs/>
          <w:u w:val="single"/>
          <w:lang w:val="fr-BE"/>
        </w:rPr>
        <w:t>Congé d’allaitement</w:t>
      </w:r>
      <w:r w:rsidRPr="00011455">
        <w:rPr>
          <w:rFonts w:ascii="Calibri" w:eastAsia="Calibri" w:hAnsi="Calibri" w:cs="Calibri"/>
          <w:b/>
          <w:bCs/>
          <w:lang w:val="fr-BE"/>
        </w:rPr>
        <w:t xml:space="preserve"> ?</w:t>
      </w:r>
    </w:p>
    <w:p w:rsidR="0089279B" w:rsidRPr="00011455" w:rsidRDefault="0089279B">
      <w:pPr>
        <w:spacing w:line="247" w:lineRule="exact"/>
        <w:rPr>
          <w:sz w:val="20"/>
          <w:szCs w:val="20"/>
          <w:lang w:val="fr-BE"/>
        </w:rPr>
      </w:pPr>
    </w:p>
    <w:p w:rsidR="0089279B" w:rsidRPr="00011455" w:rsidRDefault="00011455">
      <w:pPr>
        <w:spacing w:line="224" w:lineRule="auto"/>
        <w:ind w:left="600" w:right="560"/>
        <w:jc w:val="both"/>
        <w:rPr>
          <w:sz w:val="20"/>
          <w:szCs w:val="20"/>
          <w:lang w:val="fr-BE"/>
        </w:rPr>
      </w:pPr>
      <w:r w:rsidRPr="00011455">
        <w:rPr>
          <w:rFonts w:ascii="Calibri" w:eastAsia="Calibri" w:hAnsi="Calibri" w:cs="Calibri"/>
          <w:lang w:val="fr-BE"/>
        </w:rPr>
        <w:t>Le congé d'allaitement est une interruption de travail qui prolonge le congé de maternité. Il n’existe pas de disposition légale prévoyant un droit au congé d'allaitement. Il est possible qu'une convention sectorielle ou d'entreprise octroie le droit au congé d'allaitement.</w:t>
      </w:r>
    </w:p>
    <w:p w:rsidR="0089279B" w:rsidRPr="00011455" w:rsidRDefault="0089279B">
      <w:pPr>
        <w:spacing w:line="52" w:lineRule="exact"/>
        <w:rPr>
          <w:sz w:val="20"/>
          <w:szCs w:val="20"/>
          <w:lang w:val="fr-BE"/>
        </w:rPr>
      </w:pPr>
    </w:p>
    <w:p w:rsidR="0089279B" w:rsidRPr="00011455" w:rsidRDefault="00011455">
      <w:pPr>
        <w:spacing w:line="225" w:lineRule="auto"/>
        <w:ind w:left="600" w:right="560"/>
        <w:jc w:val="both"/>
        <w:rPr>
          <w:sz w:val="20"/>
          <w:szCs w:val="20"/>
          <w:lang w:val="fr-BE"/>
        </w:rPr>
      </w:pPr>
      <w:r w:rsidRPr="00011455">
        <w:rPr>
          <w:rFonts w:ascii="Calibri" w:eastAsia="Calibri" w:hAnsi="Calibri" w:cs="Calibri"/>
          <w:lang w:val="fr-BE"/>
        </w:rPr>
        <w:t>Lorsque vous reprenez le travail, il vous est possible d'utiliser des pauses d'allaitement. Une pause d'allaitement est une interruption de travail qui vous permet d'allaiter votre enfant ou de tirer votre lait. Les pauses d'allaitement sont indemnisées par votre mutuelle belge.</w:t>
      </w:r>
    </w:p>
    <w:p w:rsidR="0089279B" w:rsidRPr="00011455" w:rsidRDefault="0089279B">
      <w:pPr>
        <w:spacing w:line="52" w:lineRule="exact"/>
        <w:rPr>
          <w:sz w:val="20"/>
          <w:szCs w:val="20"/>
          <w:lang w:val="fr-BE"/>
        </w:rPr>
      </w:pPr>
    </w:p>
    <w:p w:rsidR="0089279B" w:rsidRPr="00011455" w:rsidRDefault="00011455">
      <w:pPr>
        <w:spacing w:line="218" w:lineRule="auto"/>
        <w:ind w:left="600" w:right="560"/>
        <w:jc w:val="both"/>
        <w:rPr>
          <w:sz w:val="20"/>
          <w:szCs w:val="20"/>
          <w:lang w:val="fr-BE"/>
        </w:rPr>
      </w:pPr>
      <w:r w:rsidRPr="00011455">
        <w:rPr>
          <w:rFonts w:ascii="Calibri" w:eastAsia="Calibri" w:hAnsi="Calibri" w:cs="Calibri"/>
          <w:lang w:val="fr-BE"/>
        </w:rPr>
        <w:t>Pour plus de renseignements, nous vous conseillons de contacter la Centrale professionnelle CSC de votre secteur.</w:t>
      </w:r>
    </w:p>
    <w:p w:rsidR="0089279B" w:rsidRPr="00011455" w:rsidRDefault="0089279B">
      <w:pPr>
        <w:spacing w:line="202" w:lineRule="exact"/>
        <w:rPr>
          <w:sz w:val="20"/>
          <w:szCs w:val="20"/>
          <w:lang w:val="fr-BE"/>
        </w:rPr>
      </w:pPr>
    </w:p>
    <w:p w:rsidR="0089279B" w:rsidRPr="00011455" w:rsidRDefault="00011455">
      <w:pPr>
        <w:ind w:left="600"/>
        <w:rPr>
          <w:sz w:val="20"/>
          <w:szCs w:val="20"/>
          <w:lang w:val="fr-BE"/>
        </w:rPr>
      </w:pPr>
      <w:r w:rsidRPr="00011455">
        <w:rPr>
          <w:rFonts w:ascii="Century Gothic" w:eastAsia="Century Gothic" w:hAnsi="Century Gothic" w:cs="Century Gothic"/>
          <w:b/>
          <w:bCs/>
          <w:color w:val="016102"/>
          <w:sz w:val="20"/>
          <w:szCs w:val="20"/>
          <w:u w:val="single"/>
          <w:lang w:val="fr-BE"/>
        </w:rPr>
        <w:t>CONGÉ DE PATERNITÉ</w:t>
      </w:r>
    </w:p>
    <w:p w:rsidR="0089279B" w:rsidRPr="00011455" w:rsidRDefault="0089279B">
      <w:pPr>
        <w:spacing w:line="238" w:lineRule="exact"/>
        <w:rPr>
          <w:sz w:val="20"/>
          <w:szCs w:val="20"/>
          <w:lang w:val="fr-BE"/>
        </w:rPr>
      </w:pPr>
    </w:p>
    <w:p w:rsidR="0089279B" w:rsidRPr="00011455" w:rsidRDefault="00011455">
      <w:pPr>
        <w:spacing w:line="218" w:lineRule="auto"/>
        <w:ind w:left="600" w:right="560"/>
        <w:jc w:val="both"/>
        <w:rPr>
          <w:sz w:val="20"/>
          <w:szCs w:val="20"/>
          <w:lang w:val="fr-BE"/>
        </w:rPr>
      </w:pPr>
      <w:r w:rsidRPr="00011455">
        <w:rPr>
          <w:rFonts w:ascii="Calibri" w:eastAsia="Calibri" w:hAnsi="Calibri" w:cs="Calibri"/>
          <w:lang w:val="fr-BE"/>
        </w:rPr>
        <w:t>En tant que travailleur salarié en Belgique, vous avez droit à 10 jours de congé de paternité. Ces 10 jours peuvent être pris en une ou plusieurs fois, dans les 4 mois qui suivent l’accouchement.</w:t>
      </w:r>
    </w:p>
    <w:p w:rsidR="0089279B" w:rsidRPr="00011455" w:rsidRDefault="0089279B">
      <w:pPr>
        <w:spacing w:line="50" w:lineRule="exact"/>
        <w:rPr>
          <w:sz w:val="20"/>
          <w:szCs w:val="20"/>
          <w:lang w:val="fr-BE"/>
        </w:rPr>
      </w:pPr>
    </w:p>
    <w:p w:rsidR="0089279B" w:rsidRPr="00011455" w:rsidRDefault="00011455">
      <w:pPr>
        <w:spacing w:line="218" w:lineRule="auto"/>
        <w:ind w:left="600" w:right="580"/>
        <w:jc w:val="both"/>
        <w:rPr>
          <w:sz w:val="20"/>
          <w:szCs w:val="20"/>
          <w:lang w:val="fr-BE"/>
        </w:rPr>
      </w:pPr>
      <w:r w:rsidRPr="00011455">
        <w:rPr>
          <w:rFonts w:ascii="Calibri" w:eastAsia="Calibri" w:hAnsi="Calibri" w:cs="Calibri"/>
          <w:lang w:val="fr-BE"/>
        </w:rPr>
        <w:t>Les 3 premiers jours sont payés à 100% par votre employeur. Les 7 autres jours sont indemnisés par votre mutuelle belge à un taux de 82% de votre salaire journalier brut plafonné.</w:t>
      </w:r>
    </w:p>
    <w:p w:rsidR="0089279B" w:rsidRPr="00011455" w:rsidRDefault="0089279B">
      <w:pPr>
        <w:spacing w:line="50" w:lineRule="exact"/>
        <w:rPr>
          <w:sz w:val="20"/>
          <w:szCs w:val="20"/>
          <w:lang w:val="fr-BE"/>
        </w:rPr>
      </w:pPr>
    </w:p>
    <w:p w:rsidR="0089279B" w:rsidRPr="00011455" w:rsidRDefault="00011455">
      <w:pPr>
        <w:spacing w:line="224" w:lineRule="auto"/>
        <w:ind w:left="600" w:right="560"/>
        <w:jc w:val="both"/>
        <w:rPr>
          <w:sz w:val="20"/>
          <w:szCs w:val="20"/>
          <w:lang w:val="fr-BE"/>
        </w:rPr>
      </w:pPr>
      <w:r w:rsidRPr="00011455">
        <w:rPr>
          <w:rFonts w:ascii="Calibri" w:eastAsia="Calibri" w:hAnsi="Calibri" w:cs="Calibri"/>
          <w:lang w:val="fr-BE"/>
        </w:rPr>
        <w:t>Vous devez évidemment informer votre employeur et faire la demande via le formulaire de demande de congé de paternité (disponible auprès de votre mutuelle belge). Vous devrez joindre une copie de l’attestation de naissance.</w:t>
      </w:r>
    </w:p>
    <w:p w:rsidR="0089279B" w:rsidRPr="00011455" w:rsidRDefault="0089279B">
      <w:pPr>
        <w:spacing w:line="52" w:lineRule="exact"/>
        <w:rPr>
          <w:sz w:val="20"/>
          <w:szCs w:val="20"/>
          <w:lang w:val="fr-BE"/>
        </w:rPr>
      </w:pPr>
    </w:p>
    <w:p w:rsidR="0089279B" w:rsidRPr="00011455" w:rsidRDefault="00011455">
      <w:pPr>
        <w:spacing w:line="218" w:lineRule="auto"/>
        <w:ind w:left="600" w:right="560"/>
        <w:jc w:val="both"/>
        <w:rPr>
          <w:sz w:val="20"/>
          <w:szCs w:val="20"/>
          <w:lang w:val="fr-BE"/>
        </w:rPr>
      </w:pPr>
      <w:r w:rsidRPr="00011455">
        <w:rPr>
          <w:rFonts w:ascii="Calibri" w:eastAsia="Calibri" w:hAnsi="Calibri" w:cs="Calibri"/>
          <w:lang w:val="fr-BE"/>
        </w:rPr>
        <w:t>Les indemnités de votre mutuelle belge sont soumises à l’impôt sur le revenu. Il n’y a par contre pas de cotisations sociales prélevées sur ces indemnités.</w:t>
      </w:r>
    </w:p>
    <w:p w:rsidR="0089279B" w:rsidRPr="00011455" w:rsidRDefault="0089279B">
      <w:pPr>
        <w:spacing w:line="50" w:lineRule="exact"/>
        <w:rPr>
          <w:sz w:val="20"/>
          <w:szCs w:val="20"/>
          <w:lang w:val="fr-BE"/>
        </w:rPr>
      </w:pPr>
    </w:p>
    <w:p w:rsidR="0089279B" w:rsidRPr="00011455" w:rsidRDefault="00011455">
      <w:pPr>
        <w:spacing w:line="218" w:lineRule="auto"/>
        <w:ind w:left="600" w:right="560"/>
        <w:jc w:val="both"/>
        <w:rPr>
          <w:sz w:val="20"/>
          <w:szCs w:val="20"/>
          <w:lang w:val="fr-BE"/>
        </w:rPr>
      </w:pPr>
      <w:r w:rsidRPr="00011455">
        <w:rPr>
          <w:rFonts w:ascii="Calibri" w:eastAsia="Calibri" w:hAnsi="Calibri" w:cs="Calibri"/>
          <w:lang w:val="fr-BE"/>
        </w:rPr>
        <w:t>Si vous avez le statut de travailleur frontalier fiscal, veillez à remettre le formulaire 276 Front à votre mutuelle belge, afin d’éviter le prélèvement du précompte professionnel.</w:t>
      </w:r>
    </w:p>
    <w:p w:rsidR="0089279B" w:rsidRPr="00011455" w:rsidRDefault="0089279B">
      <w:pPr>
        <w:spacing w:line="202" w:lineRule="exact"/>
        <w:rPr>
          <w:sz w:val="20"/>
          <w:szCs w:val="20"/>
          <w:lang w:val="fr-BE"/>
        </w:rPr>
      </w:pPr>
    </w:p>
    <w:p w:rsidR="0089279B" w:rsidRPr="00011455" w:rsidRDefault="00011455">
      <w:pPr>
        <w:spacing w:line="239" w:lineRule="auto"/>
        <w:ind w:left="600"/>
        <w:rPr>
          <w:sz w:val="20"/>
          <w:szCs w:val="20"/>
          <w:lang w:val="fr-BE"/>
        </w:rPr>
      </w:pPr>
      <w:r w:rsidRPr="00011455">
        <w:rPr>
          <w:rFonts w:ascii="Century Gothic" w:eastAsia="Century Gothic" w:hAnsi="Century Gothic" w:cs="Century Gothic"/>
          <w:b/>
          <w:bCs/>
          <w:color w:val="016102"/>
          <w:sz w:val="20"/>
          <w:szCs w:val="20"/>
          <w:u w:val="single"/>
          <w:lang w:val="fr-BE"/>
        </w:rPr>
        <w:t>CONGÉ PARENTAL</w:t>
      </w:r>
    </w:p>
    <w:p w:rsidR="0089279B" w:rsidRPr="00011455" w:rsidRDefault="0089279B">
      <w:pPr>
        <w:spacing w:line="190" w:lineRule="exact"/>
        <w:rPr>
          <w:sz w:val="20"/>
          <w:szCs w:val="20"/>
          <w:lang w:val="fr-BE"/>
        </w:rPr>
      </w:pPr>
    </w:p>
    <w:p w:rsidR="0089279B" w:rsidRPr="00011455" w:rsidRDefault="00011455">
      <w:pPr>
        <w:ind w:left="600"/>
        <w:rPr>
          <w:sz w:val="20"/>
          <w:szCs w:val="20"/>
          <w:lang w:val="fr-BE"/>
        </w:rPr>
      </w:pPr>
      <w:r w:rsidRPr="00011455">
        <w:rPr>
          <w:rFonts w:ascii="Calibri" w:eastAsia="Calibri" w:hAnsi="Calibri" w:cs="Calibri"/>
          <w:lang w:val="fr-BE"/>
        </w:rPr>
        <w:t>En tant que travailleur frontalier résident français, vous pouvez bénéficier du congé parental en Belgique.</w:t>
      </w:r>
    </w:p>
    <w:p w:rsidR="0089279B" w:rsidRPr="00011455" w:rsidRDefault="0089279B">
      <w:pPr>
        <w:spacing w:line="49" w:lineRule="exact"/>
        <w:rPr>
          <w:sz w:val="20"/>
          <w:szCs w:val="20"/>
          <w:lang w:val="fr-BE"/>
        </w:rPr>
      </w:pPr>
    </w:p>
    <w:p w:rsidR="0089279B" w:rsidRPr="00011455" w:rsidRDefault="00011455">
      <w:pPr>
        <w:spacing w:line="225" w:lineRule="auto"/>
        <w:ind w:left="600" w:right="560"/>
        <w:jc w:val="both"/>
        <w:rPr>
          <w:sz w:val="20"/>
          <w:szCs w:val="20"/>
          <w:lang w:val="fr-BE"/>
        </w:rPr>
      </w:pPr>
      <w:r w:rsidRPr="00011455">
        <w:rPr>
          <w:rFonts w:ascii="Calibri" w:eastAsia="Calibri" w:hAnsi="Calibri" w:cs="Calibri"/>
          <w:lang w:val="fr-BE"/>
        </w:rPr>
        <w:t>Le congé parental est une forme spécifique d’interruption de carrière complète ou partielle vous permettant, temporairement, de suspendre ou de réduire vos prestations de travail pour vous occuper de votre(vos) jeune(s) enfant(s).</w:t>
      </w:r>
    </w:p>
    <w:p w:rsidR="0089279B" w:rsidRPr="00011455" w:rsidRDefault="0089279B">
      <w:pPr>
        <w:spacing w:line="9" w:lineRule="exact"/>
        <w:rPr>
          <w:sz w:val="20"/>
          <w:szCs w:val="20"/>
          <w:lang w:val="fr-BE"/>
        </w:rPr>
      </w:pPr>
    </w:p>
    <w:p w:rsidR="0089279B" w:rsidRPr="00011455" w:rsidRDefault="00011455">
      <w:pPr>
        <w:spacing w:line="220" w:lineRule="auto"/>
        <w:ind w:left="600" w:right="560"/>
        <w:jc w:val="both"/>
        <w:rPr>
          <w:sz w:val="20"/>
          <w:szCs w:val="20"/>
          <w:lang w:val="fr-BE"/>
        </w:rPr>
      </w:pPr>
      <w:r w:rsidRPr="00011455">
        <w:rPr>
          <w:rFonts w:ascii="Calibri" w:eastAsia="Calibri" w:hAnsi="Calibri" w:cs="Calibri"/>
          <w:lang w:val="fr-BE"/>
        </w:rPr>
        <w:t>Il existe plusieurs types d’interruption (complète, mi-temps, 4/5</w:t>
      </w:r>
      <w:r w:rsidRPr="00011455">
        <w:rPr>
          <w:rFonts w:ascii="Calibri" w:eastAsia="Calibri" w:hAnsi="Calibri" w:cs="Calibri"/>
          <w:sz w:val="27"/>
          <w:szCs w:val="27"/>
          <w:vertAlign w:val="superscript"/>
          <w:lang w:val="fr-BE"/>
        </w:rPr>
        <w:t>ème</w:t>
      </w:r>
      <w:r w:rsidRPr="00011455">
        <w:rPr>
          <w:rFonts w:ascii="Calibri" w:eastAsia="Calibri" w:hAnsi="Calibri" w:cs="Calibri"/>
          <w:lang w:val="fr-BE"/>
        </w:rPr>
        <w:t>), avec des conditions spécifiques à remplir. Pendant la période d’interruption, vous percevez, si vous le souhaitez, une allocation d’interruption.</w:t>
      </w:r>
    </w:p>
    <w:p w:rsidR="0089279B" w:rsidRPr="00011455" w:rsidRDefault="0089279B">
      <w:pPr>
        <w:spacing w:line="52" w:lineRule="exact"/>
        <w:rPr>
          <w:sz w:val="20"/>
          <w:szCs w:val="20"/>
          <w:lang w:val="fr-BE"/>
        </w:rPr>
      </w:pPr>
    </w:p>
    <w:p w:rsidR="0089279B" w:rsidRPr="00011455" w:rsidRDefault="00011455">
      <w:pPr>
        <w:spacing w:line="218" w:lineRule="auto"/>
        <w:ind w:left="600" w:right="560"/>
        <w:jc w:val="both"/>
        <w:rPr>
          <w:sz w:val="20"/>
          <w:szCs w:val="20"/>
          <w:lang w:val="fr-BE"/>
        </w:rPr>
      </w:pPr>
      <w:r w:rsidRPr="00011455">
        <w:rPr>
          <w:rFonts w:ascii="Calibri" w:eastAsia="Calibri" w:hAnsi="Calibri" w:cs="Calibri"/>
          <w:lang w:val="fr-BE"/>
        </w:rPr>
        <w:t>L’organisme compétent en matière d’interruption de carrière et de crédit-temps est l’Office National de l’Emploi (</w:t>
      </w:r>
      <w:proofErr w:type="spellStart"/>
      <w:r w:rsidRPr="00011455">
        <w:rPr>
          <w:rFonts w:ascii="Calibri" w:eastAsia="Calibri" w:hAnsi="Calibri" w:cs="Calibri"/>
          <w:lang w:val="fr-BE"/>
        </w:rPr>
        <w:t>ONEm</w:t>
      </w:r>
      <w:proofErr w:type="spellEnd"/>
      <w:r w:rsidRPr="00011455">
        <w:rPr>
          <w:rFonts w:ascii="Calibri" w:eastAsia="Calibri" w:hAnsi="Calibri" w:cs="Calibri"/>
          <w:lang w:val="fr-BE"/>
        </w:rPr>
        <w:t>).</w:t>
      </w:r>
    </w:p>
    <w:p w:rsidR="0089279B" w:rsidRPr="00011455" w:rsidRDefault="0089279B">
      <w:pPr>
        <w:spacing w:line="202" w:lineRule="exact"/>
        <w:rPr>
          <w:sz w:val="20"/>
          <w:szCs w:val="20"/>
          <w:lang w:val="fr-BE"/>
        </w:rPr>
      </w:pPr>
    </w:p>
    <w:p w:rsidR="0089279B" w:rsidRPr="00011455" w:rsidRDefault="00011455">
      <w:pPr>
        <w:ind w:left="600"/>
        <w:rPr>
          <w:sz w:val="20"/>
          <w:szCs w:val="20"/>
          <w:lang w:val="fr-BE"/>
        </w:rPr>
      </w:pPr>
      <w:r w:rsidRPr="00011455">
        <w:rPr>
          <w:rFonts w:ascii="Century Gothic" w:eastAsia="Century Gothic" w:hAnsi="Century Gothic" w:cs="Century Gothic"/>
          <w:b/>
          <w:bCs/>
          <w:color w:val="016102"/>
          <w:sz w:val="20"/>
          <w:szCs w:val="20"/>
          <w:u w:val="single"/>
          <w:lang w:val="fr-BE"/>
        </w:rPr>
        <w:t>COORDONNÉES UTILES</w:t>
      </w:r>
    </w:p>
    <w:p w:rsidR="0089279B" w:rsidRPr="00011455" w:rsidRDefault="0089279B">
      <w:pPr>
        <w:spacing w:line="189" w:lineRule="exact"/>
        <w:rPr>
          <w:sz w:val="20"/>
          <w:szCs w:val="20"/>
          <w:lang w:val="fr-BE"/>
        </w:rPr>
      </w:pPr>
    </w:p>
    <w:p w:rsidR="0089279B" w:rsidRPr="00011455" w:rsidRDefault="00011455">
      <w:pPr>
        <w:ind w:left="600"/>
        <w:rPr>
          <w:sz w:val="20"/>
          <w:szCs w:val="20"/>
          <w:lang w:val="fr-BE"/>
        </w:rPr>
      </w:pPr>
      <w:r w:rsidRPr="00011455">
        <w:rPr>
          <w:rFonts w:ascii="Calibri" w:eastAsia="Calibri" w:hAnsi="Calibri" w:cs="Calibri"/>
          <w:lang w:val="fr-BE"/>
        </w:rPr>
        <w:t>Mutualité Chrétienne :</w:t>
      </w:r>
    </w:p>
    <w:p w:rsidR="0089279B" w:rsidRPr="00011455" w:rsidRDefault="00011455">
      <w:pPr>
        <w:ind w:left="600"/>
        <w:rPr>
          <w:sz w:val="20"/>
          <w:szCs w:val="20"/>
          <w:lang w:val="fr-BE"/>
        </w:rPr>
      </w:pPr>
      <w:r w:rsidRPr="00011455">
        <w:rPr>
          <w:rFonts w:ascii="Calibri" w:eastAsia="Calibri" w:hAnsi="Calibri" w:cs="Calibri"/>
          <w:lang w:val="fr-BE"/>
        </w:rPr>
        <w:t>Téléphone : 0800 10 987 (de Belgique), 0032/800 10 987 (de l’étranger)</w:t>
      </w:r>
    </w:p>
    <w:p w:rsidR="0089279B" w:rsidRPr="00011455" w:rsidRDefault="00011455">
      <w:pPr>
        <w:ind w:left="600"/>
        <w:rPr>
          <w:rFonts w:ascii="Calibri" w:eastAsia="Calibri" w:hAnsi="Calibri" w:cs="Calibri"/>
          <w:lang w:val="fr-BE"/>
        </w:rPr>
      </w:pPr>
      <w:r w:rsidRPr="00011455">
        <w:rPr>
          <w:rFonts w:ascii="Calibri" w:eastAsia="Calibri" w:hAnsi="Calibri" w:cs="Calibri"/>
          <w:lang w:val="fr-BE"/>
        </w:rPr>
        <w:t xml:space="preserve">Adresse internet : </w:t>
      </w:r>
      <w:hyperlink r:id="rId9">
        <w:r w:rsidRPr="00011455">
          <w:rPr>
            <w:rFonts w:ascii="Calibri" w:eastAsia="Calibri" w:hAnsi="Calibri" w:cs="Calibri"/>
            <w:lang w:val="fr-BE"/>
          </w:rPr>
          <w:t>http://www.mc.be</w:t>
        </w:r>
      </w:hyperlink>
    </w:p>
    <w:p w:rsidR="0089279B" w:rsidRPr="00011455" w:rsidRDefault="0089279B">
      <w:pPr>
        <w:spacing w:line="195" w:lineRule="exact"/>
        <w:rPr>
          <w:sz w:val="20"/>
          <w:szCs w:val="20"/>
          <w:lang w:val="fr-BE"/>
        </w:rPr>
      </w:pPr>
    </w:p>
    <w:p w:rsidR="0089279B" w:rsidRPr="00011455" w:rsidRDefault="00011455">
      <w:pPr>
        <w:ind w:left="600"/>
        <w:rPr>
          <w:sz w:val="20"/>
          <w:szCs w:val="20"/>
          <w:lang w:val="fr-BE"/>
        </w:rPr>
      </w:pPr>
      <w:r w:rsidRPr="00011455">
        <w:rPr>
          <w:rFonts w:ascii="Calibri" w:eastAsia="Calibri" w:hAnsi="Calibri" w:cs="Calibri"/>
          <w:lang w:val="fr-BE"/>
        </w:rPr>
        <w:t>Office National de l’Emploi (</w:t>
      </w:r>
      <w:proofErr w:type="spellStart"/>
      <w:r w:rsidRPr="00011455">
        <w:rPr>
          <w:rFonts w:ascii="Calibri" w:eastAsia="Calibri" w:hAnsi="Calibri" w:cs="Calibri"/>
          <w:lang w:val="fr-BE"/>
        </w:rPr>
        <w:t>ONEm</w:t>
      </w:r>
      <w:proofErr w:type="spellEnd"/>
      <w:r w:rsidRPr="00011455">
        <w:rPr>
          <w:rFonts w:ascii="Calibri" w:eastAsia="Calibri" w:hAnsi="Calibri" w:cs="Calibri"/>
          <w:lang w:val="fr-BE"/>
        </w:rPr>
        <w:t>) :</w:t>
      </w:r>
    </w:p>
    <w:p w:rsidR="0089279B" w:rsidRPr="00011455" w:rsidRDefault="00011455">
      <w:pPr>
        <w:ind w:left="600"/>
        <w:rPr>
          <w:rFonts w:ascii="Calibri" w:eastAsia="Calibri" w:hAnsi="Calibri" w:cs="Calibri"/>
          <w:lang w:val="fr-BE"/>
        </w:rPr>
      </w:pPr>
      <w:r w:rsidRPr="00011455">
        <w:rPr>
          <w:rFonts w:ascii="Calibri" w:eastAsia="Calibri" w:hAnsi="Calibri" w:cs="Calibri"/>
          <w:lang w:val="fr-BE"/>
        </w:rPr>
        <w:t xml:space="preserve">Adresse internet : </w:t>
      </w:r>
      <w:hyperlink r:id="rId10">
        <w:r w:rsidRPr="00011455">
          <w:rPr>
            <w:rFonts w:ascii="Calibri" w:eastAsia="Calibri" w:hAnsi="Calibri" w:cs="Calibri"/>
            <w:lang w:val="fr-BE"/>
          </w:rPr>
          <w:t>http://www.onem.be</w:t>
        </w:r>
      </w:hyperlink>
    </w:p>
    <w:p w:rsidR="0089279B" w:rsidRPr="00011455" w:rsidRDefault="0089279B">
      <w:pPr>
        <w:spacing w:line="200" w:lineRule="exact"/>
        <w:rPr>
          <w:sz w:val="20"/>
          <w:szCs w:val="20"/>
          <w:lang w:val="fr-BE"/>
        </w:rPr>
      </w:pPr>
    </w:p>
    <w:p w:rsidR="0089279B" w:rsidRPr="00011455" w:rsidRDefault="0089279B">
      <w:pPr>
        <w:spacing w:line="200" w:lineRule="exact"/>
        <w:rPr>
          <w:sz w:val="20"/>
          <w:szCs w:val="20"/>
          <w:lang w:val="fr-BE"/>
        </w:rPr>
      </w:pPr>
    </w:p>
    <w:p w:rsidR="0089279B" w:rsidRPr="00011455" w:rsidRDefault="0089279B">
      <w:pPr>
        <w:spacing w:line="200" w:lineRule="exact"/>
        <w:rPr>
          <w:sz w:val="20"/>
          <w:szCs w:val="20"/>
          <w:lang w:val="fr-BE"/>
        </w:rPr>
      </w:pPr>
    </w:p>
    <w:p w:rsidR="0089279B" w:rsidRPr="00011455" w:rsidRDefault="0089279B">
      <w:pPr>
        <w:spacing w:line="200" w:lineRule="exact"/>
        <w:rPr>
          <w:sz w:val="20"/>
          <w:szCs w:val="20"/>
          <w:lang w:val="fr-BE"/>
        </w:rPr>
      </w:pPr>
    </w:p>
    <w:p w:rsidR="0089279B" w:rsidRPr="00011455" w:rsidRDefault="0089279B">
      <w:pPr>
        <w:spacing w:line="200" w:lineRule="exact"/>
        <w:rPr>
          <w:sz w:val="20"/>
          <w:szCs w:val="20"/>
          <w:lang w:val="fr-BE"/>
        </w:rPr>
      </w:pPr>
    </w:p>
    <w:p w:rsidR="0089279B" w:rsidRPr="00011455" w:rsidRDefault="0089279B">
      <w:pPr>
        <w:spacing w:line="378" w:lineRule="exact"/>
        <w:rPr>
          <w:sz w:val="20"/>
          <w:szCs w:val="20"/>
          <w:lang w:val="fr-BE"/>
        </w:rPr>
      </w:pPr>
    </w:p>
    <w:tbl>
      <w:tblPr>
        <w:tblW w:w="0" w:type="auto"/>
        <w:tblLayout w:type="fixed"/>
        <w:tblCellMar>
          <w:left w:w="0" w:type="dxa"/>
          <w:right w:w="0" w:type="dxa"/>
        </w:tblCellMar>
        <w:tblLook w:val="04A0" w:firstRow="1" w:lastRow="0" w:firstColumn="1" w:lastColumn="0" w:noHBand="0" w:noVBand="1"/>
      </w:tblPr>
      <w:tblGrid>
        <w:gridCol w:w="2260"/>
        <w:gridCol w:w="2580"/>
        <w:gridCol w:w="1140"/>
        <w:gridCol w:w="4060"/>
        <w:gridCol w:w="760"/>
      </w:tblGrid>
      <w:tr w:rsidR="0089279B">
        <w:trPr>
          <w:trHeight w:val="306"/>
        </w:trPr>
        <w:tc>
          <w:tcPr>
            <w:tcW w:w="2260" w:type="dxa"/>
            <w:vAlign w:val="bottom"/>
          </w:tcPr>
          <w:p w:rsidR="0089279B" w:rsidRDefault="00011455">
            <w:pPr>
              <w:spacing w:line="220" w:lineRule="exact"/>
              <w:ind w:left="16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2580" w:type="dxa"/>
            <w:vAlign w:val="bottom"/>
          </w:tcPr>
          <w:p w:rsidR="0089279B" w:rsidRDefault="0089279B">
            <w:pPr>
              <w:rPr>
                <w:sz w:val="24"/>
                <w:szCs w:val="24"/>
              </w:rPr>
            </w:pPr>
          </w:p>
        </w:tc>
        <w:tc>
          <w:tcPr>
            <w:tcW w:w="1140" w:type="dxa"/>
            <w:vAlign w:val="bottom"/>
          </w:tcPr>
          <w:p w:rsidR="0089279B" w:rsidRDefault="0089279B">
            <w:pPr>
              <w:rPr>
                <w:sz w:val="24"/>
                <w:szCs w:val="24"/>
              </w:rPr>
            </w:pPr>
          </w:p>
        </w:tc>
        <w:tc>
          <w:tcPr>
            <w:tcW w:w="4060" w:type="dxa"/>
            <w:vAlign w:val="bottom"/>
          </w:tcPr>
          <w:p w:rsidR="0089279B" w:rsidRDefault="0089279B">
            <w:pPr>
              <w:rPr>
                <w:sz w:val="24"/>
                <w:szCs w:val="24"/>
              </w:rPr>
            </w:pPr>
          </w:p>
        </w:tc>
        <w:tc>
          <w:tcPr>
            <w:tcW w:w="760" w:type="dxa"/>
            <w:vAlign w:val="bottom"/>
          </w:tcPr>
          <w:p w:rsidR="0089279B" w:rsidRDefault="00011455">
            <w:pPr>
              <w:spacing w:line="220" w:lineRule="exact"/>
              <w:ind w:right="50"/>
              <w:jc w:val="right"/>
              <w:rPr>
                <w:sz w:val="20"/>
                <w:szCs w:val="20"/>
              </w:rPr>
            </w:pPr>
            <w:r>
              <w:rPr>
                <w:rFonts w:ascii="Century Gothic" w:eastAsia="Century Gothic" w:hAnsi="Century Gothic" w:cs="Century Gothic"/>
                <w:sz w:val="18"/>
                <w:szCs w:val="18"/>
              </w:rPr>
              <w:t>5.2</w:t>
            </w:r>
          </w:p>
        </w:tc>
      </w:tr>
      <w:tr w:rsidR="0089279B">
        <w:trPr>
          <w:trHeight w:val="108"/>
        </w:trPr>
        <w:tc>
          <w:tcPr>
            <w:tcW w:w="2260" w:type="dxa"/>
            <w:vAlign w:val="bottom"/>
          </w:tcPr>
          <w:p w:rsidR="0089279B" w:rsidRDefault="0089279B">
            <w:pPr>
              <w:rPr>
                <w:sz w:val="9"/>
                <w:szCs w:val="9"/>
              </w:rPr>
            </w:pPr>
          </w:p>
        </w:tc>
        <w:tc>
          <w:tcPr>
            <w:tcW w:w="2580" w:type="dxa"/>
            <w:vAlign w:val="bottom"/>
          </w:tcPr>
          <w:p w:rsidR="0089279B" w:rsidRDefault="0089279B">
            <w:pPr>
              <w:rPr>
                <w:sz w:val="9"/>
                <w:szCs w:val="9"/>
              </w:rPr>
            </w:pPr>
          </w:p>
        </w:tc>
        <w:tc>
          <w:tcPr>
            <w:tcW w:w="1140" w:type="dxa"/>
            <w:vAlign w:val="bottom"/>
          </w:tcPr>
          <w:p w:rsidR="0089279B" w:rsidRDefault="0089279B">
            <w:pPr>
              <w:rPr>
                <w:sz w:val="9"/>
                <w:szCs w:val="9"/>
              </w:rPr>
            </w:pPr>
          </w:p>
        </w:tc>
        <w:tc>
          <w:tcPr>
            <w:tcW w:w="4060" w:type="dxa"/>
            <w:vAlign w:val="bottom"/>
          </w:tcPr>
          <w:p w:rsidR="0089279B" w:rsidRDefault="0089279B">
            <w:pPr>
              <w:rPr>
                <w:sz w:val="9"/>
                <w:szCs w:val="9"/>
              </w:rPr>
            </w:pPr>
          </w:p>
        </w:tc>
        <w:tc>
          <w:tcPr>
            <w:tcW w:w="760" w:type="dxa"/>
            <w:vAlign w:val="bottom"/>
          </w:tcPr>
          <w:p w:rsidR="0089279B" w:rsidRDefault="0089279B">
            <w:pPr>
              <w:rPr>
                <w:sz w:val="9"/>
                <w:szCs w:val="9"/>
              </w:rPr>
            </w:pPr>
          </w:p>
        </w:tc>
      </w:tr>
      <w:tr w:rsidR="0089279B">
        <w:trPr>
          <w:trHeight w:val="785"/>
        </w:trPr>
        <w:tc>
          <w:tcPr>
            <w:tcW w:w="2260" w:type="dxa"/>
            <w:vAlign w:val="bottom"/>
          </w:tcPr>
          <w:p w:rsidR="0089279B" w:rsidRDefault="0089279B">
            <w:pPr>
              <w:rPr>
                <w:sz w:val="24"/>
                <w:szCs w:val="24"/>
              </w:rPr>
            </w:pPr>
          </w:p>
        </w:tc>
        <w:tc>
          <w:tcPr>
            <w:tcW w:w="2580" w:type="dxa"/>
            <w:vAlign w:val="bottom"/>
          </w:tcPr>
          <w:p w:rsidR="0089279B" w:rsidRDefault="0089279B">
            <w:pPr>
              <w:rPr>
                <w:sz w:val="24"/>
                <w:szCs w:val="24"/>
              </w:rPr>
            </w:pPr>
          </w:p>
        </w:tc>
        <w:tc>
          <w:tcPr>
            <w:tcW w:w="1140" w:type="dxa"/>
            <w:vAlign w:val="bottom"/>
          </w:tcPr>
          <w:p w:rsidR="0089279B" w:rsidRDefault="0089279B">
            <w:pPr>
              <w:rPr>
                <w:sz w:val="24"/>
                <w:szCs w:val="24"/>
              </w:rPr>
            </w:pPr>
          </w:p>
        </w:tc>
        <w:tc>
          <w:tcPr>
            <w:tcW w:w="4060" w:type="dxa"/>
            <w:vAlign w:val="bottom"/>
          </w:tcPr>
          <w:p w:rsidR="0089279B" w:rsidRDefault="0089279B">
            <w:pPr>
              <w:rPr>
                <w:sz w:val="24"/>
                <w:szCs w:val="24"/>
              </w:rPr>
            </w:pPr>
          </w:p>
        </w:tc>
        <w:tc>
          <w:tcPr>
            <w:tcW w:w="760" w:type="dxa"/>
            <w:vAlign w:val="bottom"/>
          </w:tcPr>
          <w:p w:rsidR="0089279B" w:rsidRDefault="0089279B">
            <w:pPr>
              <w:rPr>
                <w:sz w:val="24"/>
                <w:szCs w:val="24"/>
              </w:rPr>
            </w:pPr>
          </w:p>
        </w:tc>
      </w:tr>
    </w:tbl>
    <w:p w:rsidR="0089279B" w:rsidRDefault="0089279B">
      <w:pPr>
        <w:spacing w:line="1" w:lineRule="exact"/>
        <w:rPr>
          <w:sz w:val="20"/>
          <w:szCs w:val="20"/>
        </w:rPr>
      </w:pPr>
    </w:p>
    <w:sectPr w:rsidR="0089279B">
      <w:pgSz w:w="11900" w:h="17038"/>
      <w:pgMar w:top="558" w:right="560" w:bottom="0" w:left="540" w:header="0" w:footer="0" w:gutter="0"/>
      <w:cols w:space="720"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9B"/>
    <w:rsid w:val="00011455"/>
    <w:rsid w:val="0089279B"/>
    <w:rsid w:val="00C5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24CAF9-797B-48A0-B296-D7BFAB44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onem.be/" TargetMode="External"/><Relationship Id="rId4" Type="http://schemas.openxmlformats.org/officeDocument/2006/relationships/image" Target="media/image1.png"/><Relationship Id="rId9" Type="http://schemas.openxmlformats.org/officeDocument/2006/relationships/hyperlink" Target="http://www.m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Maxime Bruggeman</cp:lastModifiedBy>
  <cp:revision>3</cp:revision>
  <dcterms:created xsi:type="dcterms:W3CDTF">2017-05-04T09:23:00Z</dcterms:created>
  <dcterms:modified xsi:type="dcterms:W3CDTF">2017-09-06T12:34:00Z</dcterms:modified>
</cp:coreProperties>
</file>